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5DBD5" w14:textId="77777777" w:rsidR="00590D15" w:rsidRDefault="00000000">
      <w:pPr>
        <w:spacing w:after="0" w:line="240" w:lineRule="auto"/>
        <w:jc w:val="center"/>
        <w:rPr>
          <w:rFonts w:ascii="Cambria" w:hAnsi="Cambria"/>
          <w:b/>
          <w:sz w:val="28"/>
          <w:szCs w:val="28"/>
        </w:rPr>
      </w:pPr>
      <w:r>
        <w:rPr>
          <w:rFonts w:ascii="Cambria" w:hAnsi="Cambria"/>
          <w:b/>
          <w:sz w:val="28"/>
          <w:szCs w:val="28"/>
        </w:rPr>
        <w:t>PENGARUH ANGKATAN KERJA DAN PENGANGGURAN TERHADAP PERTUMBUHAN EKONOMI DI PROVINSI JAMBI TAHUN 2018 - 2022</w:t>
      </w:r>
    </w:p>
    <w:p w14:paraId="226F27F0" w14:textId="77777777" w:rsidR="00590D15" w:rsidRDefault="00590D15">
      <w:pPr>
        <w:spacing w:after="0" w:line="240" w:lineRule="auto"/>
        <w:jc w:val="center"/>
        <w:rPr>
          <w:rFonts w:ascii="Cambria" w:hAnsi="Cambria"/>
          <w:b/>
          <w:sz w:val="28"/>
          <w:szCs w:val="28"/>
        </w:rPr>
      </w:pPr>
    </w:p>
    <w:p w14:paraId="1D5BE673" w14:textId="77777777" w:rsidR="00590D15" w:rsidRDefault="00000000">
      <w:pPr>
        <w:spacing w:after="0" w:line="240" w:lineRule="auto"/>
        <w:jc w:val="center"/>
        <w:rPr>
          <w:rFonts w:ascii="Cambria" w:hAnsi="Cambria"/>
          <w:sz w:val="24"/>
          <w:szCs w:val="24"/>
          <w:vertAlign w:val="superscript"/>
          <w:lang w:val="en-US"/>
        </w:rPr>
      </w:pPr>
      <w:r>
        <w:rPr>
          <w:rFonts w:ascii="Cambria" w:hAnsi="Cambria"/>
          <w:sz w:val="24"/>
          <w:szCs w:val="24"/>
        </w:rPr>
        <w:t>Azzahra</w:t>
      </w:r>
      <w:r>
        <w:rPr>
          <w:rFonts w:ascii="Cambria" w:hAnsi="Cambria"/>
          <w:sz w:val="24"/>
          <w:szCs w:val="24"/>
          <w:vertAlign w:val="superscript"/>
        </w:rPr>
        <w:t>1</w:t>
      </w:r>
      <w:r>
        <w:rPr>
          <w:rFonts w:ascii="Cambria" w:hAnsi="Cambria"/>
          <w:sz w:val="24"/>
          <w:szCs w:val="24"/>
        </w:rPr>
        <w:t>, Barokatus Solikhah</w:t>
      </w:r>
      <w:r>
        <w:rPr>
          <w:rFonts w:ascii="Cambria" w:hAnsi="Cambria"/>
          <w:sz w:val="24"/>
          <w:szCs w:val="24"/>
          <w:vertAlign w:val="superscript"/>
        </w:rPr>
        <w:t>2</w:t>
      </w:r>
      <w:r>
        <w:rPr>
          <w:rFonts w:ascii="Cambria" w:hAnsi="Cambria"/>
          <w:sz w:val="24"/>
          <w:szCs w:val="24"/>
        </w:rPr>
        <w:t>, Faris Akbar</w:t>
      </w:r>
      <w:r>
        <w:rPr>
          <w:rFonts w:ascii="Cambria" w:hAnsi="Cambria"/>
          <w:sz w:val="24"/>
          <w:szCs w:val="24"/>
          <w:vertAlign w:val="superscript"/>
        </w:rPr>
        <w:t>3</w:t>
      </w:r>
      <w:r>
        <w:rPr>
          <w:rFonts w:ascii="Cambria" w:hAnsi="Cambria"/>
          <w:sz w:val="24"/>
          <w:szCs w:val="24"/>
        </w:rPr>
        <w:t>, Galih Adi Nugroho</w:t>
      </w:r>
      <w:r>
        <w:rPr>
          <w:rFonts w:ascii="Cambria" w:hAnsi="Cambria"/>
          <w:sz w:val="24"/>
          <w:szCs w:val="24"/>
          <w:vertAlign w:val="superscript"/>
        </w:rPr>
        <w:t>4</w:t>
      </w:r>
    </w:p>
    <w:p w14:paraId="69A48F75" w14:textId="77777777" w:rsidR="00590D15" w:rsidRDefault="00000000">
      <w:pPr>
        <w:spacing w:after="0" w:line="240" w:lineRule="auto"/>
        <w:jc w:val="center"/>
        <w:rPr>
          <w:rFonts w:ascii="Cambria" w:hAnsi="Cambria"/>
          <w:sz w:val="20"/>
          <w:szCs w:val="20"/>
          <w:vertAlign w:val="superscript"/>
        </w:rPr>
      </w:pPr>
      <w:r>
        <w:rPr>
          <w:rFonts w:ascii="Cambria" w:hAnsi="Cambria"/>
          <w:sz w:val="20"/>
          <w:szCs w:val="20"/>
          <w:lang w:val="en-US"/>
        </w:rPr>
        <w:t xml:space="preserve">Universitas Islam Negeri Sulthan Thaha Saifuddin Jambi </w:t>
      </w:r>
      <w:r>
        <w:rPr>
          <w:rFonts w:ascii="Cambria" w:hAnsi="Cambria"/>
          <w:sz w:val="20"/>
          <w:szCs w:val="20"/>
          <w:vertAlign w:val="superscript"/>
          <w:lang w:val="en-US"/>
        </w:rPr>
        <w:t>1234</w:t>
      </w:r>
    </w:p>
    <w:p w14:paraId="692078DB" w14:textId="77777777" w:rsidR="00590D15" w:rsidRDefault="00000000">
      <w:pPr>
        <w:spacing w:after="0" w:line="240" w:lineRule="auto"/>
        <w:jc w:val="center"/>
        <w:rPr>
          <w:rFonts w:ascii="Cambria" w:hAnsi="Cambria"/>
          <w:sz w:val="20"/>
          <w:szCs w:val="20"/>
          <w:lang w:val="en-US"/>
        </w:rPr>
      </w:pPr>
      <w:hyperlink r:id="rId8" w:history="1">
        <w:r>
          <w:rPr>
            <w:rStyle w:val="Hyperlink"/>
            <w:rFonts w:ascii="Cambria" w:hAnsi="Cambria"/>
            <w:sz w:val="20"/>
            <w:szCs w:val="20"/>
          </w:rPr>
          <w:t>azzahrazahra548</w:t>
        </w:r>
        <w:r>
          <w:rPr>
            <w:rStyle w:val="Hyperlink"/>
            <w:rFonts w:ascii="Cambria" w:hAnsi="Cambria"/>
            <w:sz w:val="20"/>
            <w:szCs w:val="20"/>
            <w:lang w:val="en-US"/>
          </w:rPr>
          <w:t>@gmail.com</w:t>
        </w:r>
      </w:hyperlink>
      <w:r>
        <w:rPr>
          <w:rFonts w:ascii="Cambria" w:hAnsi="Cambria"/>
          <w:sz w:val="20"/>
          <w:szCs w:val="20"/>
          <w:lang w:val="en-US"/>
        </w:rPr>
        <w:t xml:space="preserve">   </w:t>
      </w:r>
    </w:p>
    <w:p w14:paraId="1DC96558" w14:textId="77777777" w:rsidR="00590D15" w:rsidRDefault="00590D15">
      <w:pPr>
        <w:spacing w:after="0"/>
        <w:jc w:val="center"/>
        <w:rPr>
          <w:rFonts w:ascii="Arial Narrow" w:hAnsi="Arial Narrow"/>
          <w:sz w:val="20"/>
          <w:szCs w:val="20"/>
          <w:lang w:val="en-US"/>
        </w:rPr>
      </w:pPr>
    </w:p>
    <w:p w14:paraId="52419724" w14:textId="77777777" w:rsidR="00590D15" w:rsidRDefault="00590D15">
      <w:pPr>
        <w:spacing w:after="0"/>
        <w:jc w:val="center"/>
        <w:rPr>
          <w:rFonts w:ascii="Arial Narrow" w:hAnsi="Arial Narrow"/>
          <w:sz w:val="20"/>
          <w:szCs w:val="20"/>
          <w:lang w:val="en-US"/>
        </w:rPr>
      </w:pPr>
    </w:p>
    <w:p w14:paraId="3950266E" w14:textId="77777777" w:rsidR="00590D15" w:rsidRDefault="00000000">
      <w:pPr>
        <w:jc w:val="both"/>
        <w:rPr>
          <w:rFonts w:ascii="Cambria" w:hAnsi="Cambria"/>
        </w:rPr>
      </w:pPr>
      <w:r>
        <w:rPr>
          <w:rFonts w:ascii="Cambria" w:hAnsi="Cambria"/>
          <w:b/>
          <w:lang w:val="en-US"/>
        </w:rPr>
        <w:t>Abstrak :</w:t>
      </w:r>
      <w:r>
        <w:rPr>
          <w:rFonts w:ascii="Cambria" w:hAnsi="Cambria"/>
        </w:rPr>
        <w:t xml:space="preserve"> Pertumbuhan angkatan kerja yang terampil dan produktif mendorong peningkatan kapasitas produksi dan konsumsi, yang berkontribusi positif terhadap pertumbuhan ekonomi. hasil uji menunjukkan bahwa (1) Berdasarkan hasil uji t pada dengan nilai signifikan 0,0412 &lt; dari 0.05. Hal ini menunjukkan bahwa terdapat pengaruh positif antara Angkatan Kerja dengan Pertumbuhan Ekonomi diterima. (2) Pengaruh Pengangguran Terhadap Pertumbuhan Ekonomi diperoleh nilai signifikansi sebesar 0,0312 &lt; 0.05. Hal ini menunjukkan bahwa pengaruh Pengangguran terhadap Pertumbuhan Ekonomi. Hasil dari pengujian pada tabel  menunjukkan nilai uji f memiliki koefisien sebesar 46.52832 dan nilai prob (F-Statistik) =  0,000000 &lt; 0,05, berati H1 diterima yang artinya semua variabel independen yaitu Angkatan Kerja (X1) , Pengangguran (X2), secara simultan berpengaruh terhadap Pertumbuhan Ekonomi (Y) R-Square merupakan besarnya kemampuan variabel independen secara simultan untuk menjelaskan variabel dependen. Berdasarkan pengujian menunjukkan nilai Adjusted R-squared sebesar </w:t>
      </w:r>
      <w:r>
        <w:rPr>
          <w:rFonts w:ascii="Cambria" w:hAnsi="Cambria"/>
          <w:color w:val="000000"/>
        </w:rPr>
        <w:t>0.782912</w:t>
      </w:r>
      <w:r>
        <w:rPr>
          <w:rFonts w:ascii="Cambria" w:hAnsi="Cambria"/>
        </w:rPr>
        <w:t xml:space="preserve"> (kuat) atau 78,29%.</w:t>
      </w:r>
    </w:p>
    <w:p w14:paraId="52DF2872" w14:textId="77777777" w:rsidR="00590D15" w:rsidRDefault="00000000">
      <w:pPr>
        <w:jc w:val="both"/>
        <w:rPr>
          <w:rFonts w:ascii="Cambria" w:hAnsi="Cambria"/>
          <w:b/>
          <w:sz w:val="24"/>
          <w:szCs w:val="24"/>
        </w:rPr>
      </w:pPr>
      <w:r>
        <w:rPr>
          <w:rFonts w:ascii="Cambria" w:hAnsi="Cambria"/>
          <w:b/>
        </w:rPr>
        <w:t>Kata Kunci : Angkatan Kerja, Pengangguran, Pertumbuhan Ekonomi</w:t>
      </w:r>
    </w:p>
    <w:p w14:paraId="561F7920" w14:textId="77777777" w:rsidR="00590D15" w:rsidRDefault="00000000">
      <w:pPr>
        <w:spacing w:after="0"/>
        <w:jc w:val="both"/>
        <w:rPr>
          <w:rFonts w:ascii="Cambria" w:hAnsi="Cambria" w:cs="Times New Roman"/>
          <w:i/>
          <w:sz w:val="24"/>
          <w:szCs w:val="24"/>
          <w:lang w:val="en-US"/>
        </w:rPr>
      </w:pPr>
      <w:r>
        <w:rPr>
          <w:rFonts w:ascii="Cambria" w:hAnsi="Cambria" w:cs="Times New Roman"/>
          <w:b/>
          <w:i/>
          <w:sz w:val="24"/>
          <w:szCs w:val="24"/>
          <w:lang w:val="en-US"/>
        </w:rPr>
        <w:t>Abstract :</w:t>
      </w:r>
      <w:r>
        <w:rPr>
          <w:rFonts w:ascii="Cambria" w:hAnsi="Cambria" w:cs="Times New Roman"/>
          <w:i/>
          <w:sz w:val="24"/>
          <w:szCs w:val="24"/>
          <w:lang w:val="en-US"/>
        </w:rPr>
        <w:t xml:space="preserve"> The growth of a skilled and productive workforce encourages increased production and consumption capacity, which contributes positively to economic growth. The test results show that (1) Based on the results of the t test with a significant value of 0.0412 &lt;0.05. This shows that there is a positive influence between the Labor Force and the Economic Growth received. (2) The influence of unemployment on economic growth obtained a significance value of 0.0312 &lt; 0.05. This shows the influence of unemployment on economic growth. The test results in the table show that the f test value has a coefficient of 46.52832 and a prob value (F-Statistics) = 0.000000 &lt; 0.05, meaning that H1 is accepted which means that all independent variables are Labor Force (X1), Unemployment (X2), overall simultaneous influence on Economic Growth (Y) R-Square is the magnitude of the ability of independent variables simultaneously to explain the dependent variable. Based on testing, the Adjusted R-squared value is 0.782912 (strong) or 78.29%.</w:t>
      </w:r>
    </w:p>
    <w:p w14:paraId="1076A70E" w14:textId="77777777" w:rsidR="00590D15" w:rsidRDefault="00590D15">
      <w:pPr>
        <w:spacing w:after="0"/>
        <w:jc w:val="both"/>
        <w:rPr>
          <w:rFonts w:ascii="Cambria" w:hAnsi="Cambria" w:cs="Times New Roman"/>
          <w:i/>
          <w:sz w:val="24"/>
          <w:szCs w:val="24"/>
          <w:lang w:val="en-US"/>
        </w:rPr>
      </w:pPr>
    </w:p>
    <w:p w14:paraId="32F3832D" w14:textId="77777777" w:rsidR="00590D15" w:rsidRDefault="00000000">
      <w:pPr>
        <w:spacing w:after="0"/>
        <w:jc w:val="both"/>
        <w:rPr>
          <w:rFonts w:ascii="Cambria" w:hAnsi="Cambria" w:cs="Times New Roman"/>
          <w:b/>
          <w:i/>
          <w:sz w:val="24"/>
          <w:szCs w:val="24"/>
          <w:lang w:val="en-US"/>
        </w:rPr>
      </w:pPr>
      <w:r>
        <w:rPr>
          <w:rFonts w:ascii="Cambria" w:hAnsi="Cambria" w:cs="Times New Roman"/>
          <w:b/>
          <w:i/>
          <w:sz w:val="24"/>
          <w:szCs w:val="24"/>
          <w:lang w:val="en-US"/>
        </w:rPr>
        <w:t>Keywords: Labor Force, Unemployment, Economic Growth</w:t>
      </w:r>
    </w:p>
    <w:p w14:paraId="42FC2CF0" w14:textId="77777777" w:rsidR="00590D15" w:rsidRDefault="00590D15">
      <w:pPr>
        <w:spacing w:after="0"/>
        <w:jc w:val="both"/>
        <w:rPr>
          <w:rFonts w:ascii="Cambria" w:hAnsi="Cambria" w:cs="Times New Roman"/>
          <w:sz w:val="24"/>
          <w:szCs w:val="24"/>
          <w:lang w:val="en-US"/>
        </w:rPr>
      </w:pPr>
    </w:p>
    <w:p w14:paraId="5F54D9FD" w14:textId="77777777" w:rsidR="00590D15" w:rsidRDefault="00000000">
      <w:pPr>
        <w:spacing w:after="0"/>
        <w:jc w:val="both"/>
        <w:rPr>
          <w:rFonts w:ascii="Cambria" w:hAnsi="Cambria" w:cs="Times New Roman"/>
          <w:b/>
          <w:sz w:val="24"/>
          <w:szCs w:val="24"/>
        </w:rPr>
      </w:pPr>
      <w:r>
        <w:rPr>
          <w:rFonts w:ascii="Cambria" w:hAnsi="Cambria" w:cs="Times New Roman"/>
          <w:b/>
          <w:sz w:val="24"/>
          <w:szCs w:val="24"/>
        </w:rPr>
        <w:t>PENDAHULUAN</w:t>
      </w:r>
    </w:p>
    <w:p w14:paraId="553BA0D7" w14:textId="77777777" w:rsidR="00590D15" w:rsidRDefault="00000000">
      <w:pPr>
        <w:spacing w:after="0"/>
        <w:ind w:firstLine="720"/>
        <w:jc w:val="both"/>
        <w:rPr>
          <w:rFonts w:ascii="Cambria" w:hAnsi="Cambria" w:cs="Times New Roman"/>
          <w:b/>
          <w:sz w:val="24"/>
          <w:szCs w:val="24"/>
        </w:rPr>
      </w:pPr>
      <w:r>
        <w:rPr>
          <w:rFonts w:ascii="Cambria" w:hAnsi="Cambria" w:cs="Times New Roman"/>
          <w:sz w:val="24"/>
          <w:szCs w:val="24"/>
        </w:rPr>
        <w:lastRenderedPageBreak/>
        <w:t>Pembangunan ekonomi merupakan usaha-usaha untuk meningkatkan taraf hidup suatu bangsa yang seringkali diukur dengan tinggi rendahnya pendapatan riil per kapita. Pada umumnya dikatakan bahwa tingkat output pada suatu saat tertentu ditentukan oleh tersedianya (digunakannya) sumbersumber daya (alam dan manusia), tingkat teknologi, keadaan pasar dan kerangka kehidupan ekonomi (sistem perekonomian) serta sikap dari padanya</w:t>
      </w:r>
      <w:r>
        <w:rPr>
          <w:rStyle w:val="FootnoteReference"/>
          <w:rFonts w:ascii="Cambria" w:hAnsi="Cambria" w:cs="Times New Roman"/>
          <w:sz w:val="24"/>
          <w:szCs w:val="24"/>
        </w:rPr>
        <w:footnoteReference w:id="1"/>
      </w:r>
      <w:r>
        <w:rPr>
          <w:rFonts w:ascii="Cambria" w:hAnsi="Cambria" w:cs="Times New Roman"/>
          <w:sz w:val="24"/>
          <w:szCs w:val="24"/>
        </w:rPr>
        <w:t>. Pada era otonomi daerah kondisi dan potensi ekonomi daerah yang dimiliki merupakan modal dasar yang dapat didayagunakan untuk mencapai sasaran pembangunan dalam meningkatkan kesejahteraan rakyat. Untuk itu perlu langkah strategi dalam pelaksanaan pembagunan dari pemerintah, terutama dalam mengambil kebijakan yang mengarah pada perkembangan pusat-pusat pertumbuhan ekonomi daerah.</w:t>
      </w:r>
      <w:r>
        <w:rPr>
          <w:rFonts w:ascii="Cambria" w:hAnsi="Cambria" w:cs="Times New Roman"/>
          <w:b/>
          <w:sz w:val="24"/>
          <w:szCs w:val="24"/>
        </w:rPr>
        <w:t xml:space="preserve"> </w:t>
      </w:r>
      <w:r>
        <w:rPr>
          <w:rStyle w:val="FootnoteReference"/>
          <w:rFonts w:ascii="Cambria" w:hAnsi="Cambria" w:cs="Times New Roman"/>
          <w:b/>
          <w:sz w:val="24"/>
          <w:szCs w:val="24"/>
        </w:rPr>
        <w:footnoteReference w:id="2"/>
      </w:r>
    </w:p>
    <w:p w14:paraId="6B964174" w14:textId="77777777" w:rsidR="00590D15" w:rsidRDefault="00000000">
      <w:pPr>
        <w:spacing w:after="0"/>
        <w:ind w:firstLine="720"/>
        <w:jc w:val="both"/>
        <w:rPr>
          <w:rFonts w:ascii="Cambria" w:hAnsi="Cambria" w:cs="Times New Roman"/>
          <w:sz w:val="24"/>
          <w:szCs w:val="24"/>
        </w:rPr>
      </w:pPr>
      <w:r>
        <w:rPr>
          <w:rFonts w:ascii="Cambria" w:hAnsi="Cambria" w:cs="Times New Roman"/>
          <w:sz w:val="24"/>
          <w:szCs w:val="24"/>
          <w:lang w:val="en-US"/>
        </w:rPr>
        <w:t>Pertumbuhan ekonomi merupakan salah satu indikator penting dalam menilai kesejahteraan suatu daerah.</w:t>
      </w:r>
      <w:r>
        <w:rPr>
          <w:rStyle w:val="FootnoteReference"/>
          <w:rFonts w:ascii="Cambria" w:hAnsi="Cambria" w:cs="Times New Roman"/>
          <w:sz w:val="24"/>
          <w:szCs w:val="24"/>
          <w:lang w:val="en-US"/>
        </w:rPr>
        <w:footnoteReference w:id="3"/>
      </w:r>
      <w:r>
        <w:rPr>
          <w:rFonts w:ascii="Cambria" w:hAnsi="Cambria" w:cs="Times New Roman"/>
          <w:sz w:val="24"/>
          <w:szCs w:val="24"/>
          <w:lang w:val="en-US"/>
        </w:rPr>
        <w:t xml:space="preserve"> Di Provinsi Jambi, periode 2018-2022 mencatat dinamika signifikan yang dipengaruhi oleh berbagai faktor, termasuk angkatan kerja dan tingkat pengangguran. </w:t>
      </w:r>
      <w:r>
        <w:rPr>
          <w:rFonts w:ascii="Cambria" w:hAnsi="Cambria" w:cs="Times New Roman"/>
          <w:sz w:val="24"/>
          <w:szCs w:val="24"/>
        </w:rPr>
        <w:t xml:space="preserve"> Berikut di sajikan tabel pertumbuhan ekonomi di Provinsi Jambi tahun 2018-2022 :</w:t>
      </w:r>
    </w:p>
    <w:p w14:paraId="7E59E7D0" w14:textId="77777777" w:rsidR="00590D15" w:rsidRDefault="00000000">
      <w:pPr>
        <w:spacing w:after="0"/>
        <w:jc w:val="center"/>
        <w:rPr>
          <w:rFonts w:ascii="Cambria" w:hAnsi="Cambria" w:cs="Times New Roman"/>
          <w:b/>
          <w:sz w:val="24"/>
          <w:szCs w:val="24"/>
        </w:rPr>
      </w:pPr>
      <w:r>
        <w:rPr>
          <w:rFonts w:ascii="Cambria" w:hAnsi="Cambria" w:cs="Times New Roman"/>
          <w:b/>
          <w:sz w:val="24"/>
          <w:szCs w:val="24"/>
        </w:rPr>
        <w:t>Tabel 1</w:t>
      </w:r>
    </w:p>
    <w:p w14:paraId="5A1F0D53" w14:textId="77777777" w:rsidR="00590D15" w:rsidRDefault="00000000">
      <w:pPr>
        <w:spacing w:after="0"/>
        <w:jc w:val="center"/>
        <w:rPr>
          <w:rFonts w:ascii="Cambria" w:hAnsi="Cambria" w:cs="Times New Roman"/>
          <w:b/>
          <w:sz w:val="24"/>
          <w:szCs w:val="24"/>
        </w:rPr>
      </w:pPr>
      <w:r>
        <w:rPr>
          <w:rFonts w:ascii="Cambria" w:hAnsi="Cambria" w:cs="Times New Roman"/>
          <w:b/>
          <w:sz w:val="24"/>
          <w:szCs w:val="24"/>
        </w:rPr>
        <w:t>Pertumbuhan Ekonomo Provinsi Jambi</w:t>
      </w:r>
    </w:p>
    <w:p w14:paraId="744EFF3E" w14:textId="77777777" w:rsidR="00590D15" w:rsidRDefault="00590D15">
      <w:pPr>
        <w:spacing w:after="0"/>
        <w:jc w:val="center"/>
        <w:rPr>
          <w:rFonts w:ascii="Cambria" w:hAnsi="Cambria" w:cs="Times New Roman"/>
          <w:b/>
          <w:sz w:val="24"/>
          <w:szCs w:val="24"/>
        </w:rPr>
      </w:pPr>
    </w:p>
    <w:tbl>
      <w:tblPr>
        <w:tblStyle w:val="TableGrid"/>
        <w:tblW w:w="0" w:type="auto"/>
        <w:jc w:val="center"/>
        <w:tblLook w:val="04A0" w:firstRow="1" w:lastRow="0" w:firstColumn="1" w:lastColumn="0" w:noHBand="0" w:noVBand="1"/>
      </w:tblPr>
      <w:tblGrid>
        <w:gridCol w:w="2632"/>
        <w:gridCol w:w="2633"/>
      </w:tblGrid>
      <w:tr w:rsidR="00590D15" w14:paraId="1081106D" w14:textId="77777777">
        <w:trPr>
          <w:trHeight w:val="260"/>
          <w:jc w:val="center"/>
        </w:trPr>
        <w:tc>
          <w:tcPr>
            <w:tcW w:w="2632" w:type="dxa"/>
          </w:tcPr>
          <w:p w14:paraId="15A2E26A"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 xml:space="preserve">Tahun </w:t>
            </w:r>
          </w:p>
        </w:tc>
        <w:tc>
          <w:tcPr>
            <w:tcW w:w="2633" w:type="dxa"/>
          </w:tcPr>
          <w:p w14:paraId="24D4BDC6"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Pertumbuhan Ekonomi (%)</w:t>
            </w:r>
          </w:p>
        </w:tc>
      </w:tr>
      <w:tr w:rsidR="00590D15" w14:paraId="25E12B54" w14:textId="77777777">
        <w:trPr>
          <w:trHeight w:val="276"/>
          <w:jc w:val="center"/>
        </w:trPr>
        <w:tc>
          <w:tcPr>
            <w:tcW w:w="2632" w:type="dxa"/>
          </w:tcPr>
          <w:p w14:paraId="425FE19E"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2018</w:t>
            </w:r>
          </w:p>
        </w:tc>
        <w:tc>
          <w:tcPr>
            <w:tcW w:w="2633" w:type="dxa"/>
          </w:tcPr>
          <w:p w14:paraId="735F30D4"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5.0 %</w:t>
            </w:r>
          </w:p>
        </w:tc>
      </w:tr>
      <w:tr w:rsidR="00590D15" w14:paraId="3D3C14D2" w14:textId="77777777">
        <w:trPr>
          <w:trHeight w:val="260"/>
          <w:jc w:val="center"/>
        </w:trPr>
        <w:tc>
          <w:tcPr>
            <w:tcW w:w="2632" w:type="dxa"/>
          </w:tcPr>
          <w:p w14:paraId="4A480829"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2019</w:t>
            </w:r>
          </w:p>
        </w:tc>
        <w:tc>
          <w:tcPr>
            <w:tcW w:w="2633" w:type="dxa"/>
          </w:tcPr>
          <w:p w14:paraId="486DF425"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5.2 %</w:t>
            </w:r>
          </w:p>
        </w:tc>
      </w:tr>
      <w:tr w:rsidR="00590D15" w14:paraId="71D9E93B" w14:textId="77777777">
        <w:trPr>
          <w:trHeight w:val="276"/>
          <w:jc w:val="center"/>
        </w:trPr>
        <w:tc>
          <w:tcPr>
            <w:tcW w:w="2632" w:type="dxa"/>
          </w:tcPr>
          <w:p w14:paraId="44F78CE9"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2020</w:t>
            </w:r>
          </w:p>
        </w:tc>
        <w:tc>
          <w:tcPr>
            <w:tcW w:w="2633" w:type="dxa"/>
          </w:tcPr>
          <w:p w14:paraId="67E5B191"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2.1 %</w:t>
            </w:r>
          </w:p>
        </w:tc>
      </w:tr>
      <w:tr w:rsidR="00590D15" w14:paraId="2B20E7EF" w14:textId="77777777">
        <w:trPr>
          <w:trHeight w:val="260"/>
          <w:jc w:val="center"/>
        </w:trPr>
        <w:tc>
          <w:tcPr>
            <w:tcW w:w="2632" w:type="dxa"/>
          </w:tcPr>
          <w:p w14:paraId="4FD5694E"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2021</w:t>
            </w:r>
          </w:p>
        </w:tc>
        <w:tc>
          <w:tcPr>
            <w:tcW w:w="2633" w:type="dxa"/>
          </w:tcPr>
          <w:p w14:paraId="4935AC54"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3.5 %</w:t>
            </w:r>
          </w:p>
        </w:tc>
      </w:tr>
      <w:tr w:rsidR="00590D15" w14:paraId="36E3756A" w14:textId="77777777">
        <w:trPr>
          <w:trHeight w:val="260"/>
          <w:jc w:val="center"/>
        </w:trPr>
        <w:tc>
          <w:tcPr>
            <w:tcW w:w="2632" w:type="dxa"/>
          </w:tcPr>
          <w:p w14:paraId="286E985D"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2022</w:t>
            </w:r>
          </w:p>
        </w:tc>
        <w:tc>
          <w:tcPr>
            <w:tcW w:w="2633" w:type="dxa"/>
          </w:tcPr>
          <w:p w14:paraId="35D7E7C6" w14:textId="77777777" w:rsidR="00590D15" w:rsidRDefault="00000000">
            <w:pPr>
              <w:spacing w:line="276" w:lineRule="auto"/>
              <w:jc w:val="both"/>
              <w:rPr>
                <w:rFonts w:ascii="Cambria" w:hAnsi="Cambria" w:cs="Times New Roman"/>
                <w:sz w:val="24"/>
                <w:szCs w:val="24"/>
              </w:rPr>
            </w:pPr>
            <w:r>
              <w:rPr>
                <w:rFonts w:ascii="Cambria" w:hAnsi="Cambria" w:cs="Times New Roman"/>
                <w:sz w:val="24"/>
                <w:szCs w:val="24"/>
              </w:rPr>
              <w:t>4.0 %</w:t>
            </w:r>
          </w:p>
        </w:tc>
      </w:tr>
    </w:tbl>
    <w:p w14:paraId="4F1C3F38" w14:textId="77777777" w:rsidR="00590D15" w:rsidRDefault="00590D15">
      <w:pPr>
        <w:spacing w:after="0"/>
        <w:ind w:firstLine="720"/>
        <w:jc w:val="both"/>
        <w:rPr>
          <w:rFonts w:ascii="Cambria" w:hAnsi="Cambria" w:cs="Times New Roman"/>
          <w:sz w:val="24"/>
          <w:szCs w:val="24"/>
        </w:rPr>
      </w:pPr>
    </w:p>
    <w:p w14:paraId="09B22DC6" w14:textId="77777777" w:rsidR="00590D15" w:rsidRDefault="00000000">
      <w:pPr>
        <w:spacing w:after="0"/>
        <w:ind w:firstLine="720"/>
        <w:jc w:val="both"/>
        <w:rPr>
          <w:rFonts w:ascii="Cambria" w:hAnsi="Cambria" w:cs="Times New Roman"/>
          <w:sz w:val="24"/>
          <w:szCs w:val="24"/>
        </w:rPr>
      </w:pPr>
      <w:r>
        <w:rPr>
          <w:rFonts w:ascii="Cambria" w:hAnsi="Cambria" w:cs="Times New Roman"/>
          <w:sz w:val="24"/>
          <w:szCs w:val="24"/>
        </w:rPr>
        <w:t>Dapat di lihat bahwa pertumbuhan ekonomi di Provinsi Jambi dari tahun 2018 hingga 2022 menggambarkan fluktuasi dalam laju perkembangan ekonomi daerah tersebut. Pada tahun 2018, pertumbuhan ekonomi di Provinsi Jambi mencapai 5.0%. Ini menunjukkan kinerja ekonomi yang cukup baik, dengan aktivitas ekonomi yang berjalan stabil dan peningkatan produksi di berbagai sektor. Pertumbuhan ekonomi sedikit meningkat menjadi 5.2% pada tahun 2019. Kenaikan ini mengindikasikan bahwa kondisi ekonomi membaik dibandingkan tahun sebelumnya, mungkin karena adanya peningkatan investasi, ekspor, atau peningkatan konsumsi domestik. Pada tahun 2020, pertumbuhan ekonomi mengalami penurunan drastis menjadi 2.1%. Penurunan tajam ini kemungkinan besar disebabkan oleh dampak pandemi COVID-19, yang mengganggu aktivitas ekonomi, menyebabkan penurunan produksi, dan mempengaruhi sektor-sektor utama seperti pariwisata, perdagangan, dan industri.</w:t>
      </w:r>
      <w:r>
        <w:rPr>
          <w:rStyle w:val="FootnoteReference"/>
          <w:rFonts w:ascii="Cambria" w:hAnsi="Cambria" w:cs="Times New Roman"/>
          <w:sz w:val="24"/>
          <w:szCs w:val="24"/>
        </w:rPr>
        <w:footnoteReference w:id="4"/>
      </w:r>
    </w:p>
    <w:p w14:paraId="1392C406" w14:textId="77777777" w:rsidR="00590D15" w:rsidRDefault="00000000">
      <w:pPr>
        <w:spacing w:after="0"/>
        <w:ind w:firstLine="720"/>
        <w:jc w:val="both"/>
        <w:rPr>
          <w:rFonts w:ascii="Cambria" w:hAnsi="Cambria" w:cs="Times New Roman"/>
          <w:sz w:val="24"/>
          <w:szCs w:val="24"/>
        </w:rPr>
      </w:pPr>
      <w:r>
        <w:rPr>
          <w:rFonts w:ascii="Cambria" w:hAnsi="Cambria" w:cs="Times New Roman"/>
          <w:sz w:val="24"/>
          <w:szCs w:val="24"/>
        </w:rPr>
        <w:t>Tahun 2021 menunjukkan tanda-tanda pemulihan dengan pertumbuhan ekonomi naik menjadi 3.5%. Peningkatan ini mungkin hasil dari berbagai upaya pemulihan ekonomi, termasuk stimulus pemerintah, pembukaan kembali aktivitas ekonomi, dan adaptasi masyarakat terhadap kondisi pandemi. Pada tahun 2022, pertumbuhan ekonomi terus membaik menjadi 4.0%. Ini mencerminkan proses pemulihan yang berkelanjutan dan semakin kuatnya aktivitas ekonomi di Provinsi Jambi, dengan kemungkinan adanya peningkatan investasi dan aktivitas perdagangan yang lebih baik. Secara keseluruhan, Provinsi Jambi mengalami pertumbuhan ekonomi yang relatif stabil sebelum pandemi, diikuti oleh penurunan signifikan akibat pandemi, dan kemudian pemulihan bertahap selama dua tahun berikutnya. Data ini penting untuk memahami dinamika ekonomi regional dan untuk merancang kebijakan yang dapat mendukung pertumbuhan yang berkelanjutan di masa depan.</w:t>
      </w:r>
      <w:r>
        <w:rPr>
          <w:rStyle w:val="FootnoteReference"/>
          <w:rFonts w:ascii="Cambria" w:hAnsi="Cambria" w:cs="Times New Roman"/>
          <w:sz w:val="24"/>
          <w:szCs w:val="24"/>
        </w:rPr>
        <w:footnoteReference w:id="5"/>
      </w:r>
    </w:p>
    <w:p w14:paraId="0076CB69" w14:textId="77777777" w:rsidR="00590D15" w:rsidRDefault="00000000">
      <w:pPr>
        <w:spacing w:after="0"/>
        <w:ind w:firstLine="720"/>
        <w:jc w:val="both"/>
        <w:rPr>
          <w:rFonts w:ascii="Cambria" w:hAnsi="Cambria" w:cs="Times New Roman"/>
          <w:b/>
          <w:sz w:val="24"/>
          <w:szCs w:val="24"/>
          <w:lang w:val="en-US"/>
        </w:rPr>
      </w:pPr>
      <w:r>
        <w:rPr>
          <w:rFonts w:ascii="Cambria" w:hAnsi="Cambria" w:cs="Times New Roman"/>
          <w:sz w:val="24"/>
          <w:szCs w:val="24"/>
          <w:lang w:val="en-US"/>
        </w:rPr>
        <w:t>Angkatan kerja yang terdiri dari penduduk usia produktif memiliki peran krusial dalam mendorong aktivitas ekonomi melalui berbagai sektor seperti pertanian, industri, dan jasa.</w:t>
      </w:r>
      <w:r>
        <w:rPr>
          <w:rStyle w:val="FootnoteReference"/>
          <w:rFonts w:ascii="Cambria" w:hAnsi="Cambria" w:cs="Times New Roman"/>
          <w:sz w:val="24"/>
          <w:szCs w:val="24"/>
          <w:lang w:val="en-US"/>
        </w:rPr>
        <w:footnoteReference w:id="6"/>
      </w:r>
      <w:r>
        <w:rPr>
          <w:rFonts w:ascii="Cambria" w:hAnsi="Cambria" w:cs="Times New Roman"/>
          <w:sz w:val="24"/>
          <w:szCs w:val="24"/>
          <w:lang w:val="en-US"/>
        </w:rPr>
        <w:t xml:space="preserve"> Namun, tantangan pengangguran tetap menjadi hambatan utama. Tingginya angka pengangguran dapat menurunkan produktivitas dan daya beli masyarakat, yang pada gilirannya mempengaruhi laju pertumbuhan ekonomi. Oleh karena itu, memahami hubungan antara angkatan kerja, pengangguran, dan pertumbuhan ekonomi di Provinsi Jambi selama lima tahun terakhir menjadi esensial dalam merumuskan kebijakan yang efektif untuk pembangunan ekonomi yang berkelanjutan. Studi ini bertujuan untuk menganalisis pengaruh kedua variabel tersebut terhadap pertumbuhan ekonomi, dengan harapan dapat memberikan rekomendasi strategis bagi pemerintah daerah dalam mengoptimalkan potensi sumber daya manusia dan menurunkan tingkat pengangguran demi tercapainya pertumbuhan ekonomi yang lebih inklusif dan merata.</w:t>
      </w:r>
      <w:r>
        <w:rPr>
          <w:rStyle w:val="FootnoteReference"/>
          <w:rFonts w:ascii="Cambria" w:hAnsi="Cambria" w:cs="Times New Roman"/>
          <w:sz w:val="24"/>
          <w:szCs w:val="24"/>
          <w:lang w:val="en-US"/>
        </w:rPr>
        <w:footnoteReference w:id="7"/>
      </w:r>
    </w:p>
    <w:p w14:paraId="68663B95" w14:textId="77777777" w:rsidR="00590D15" w:rsidRDefault="00590D15">
      <w:pPr>
        <w:spacing w:after="0"/>
        <w:jc w:val="both"/>
        <w:rPr>
          <w:rFonts w:ascii="Cambria" w:hAnsi="Cambria" w:cs="Times New Roman"/>
          <w:b/>
          <w:sz w:val="24"/>
          <w:szCs w:val="24"/>
          <w:lang w:val="en-US"/>
        </w:rPr>
      </w:pPr>
    </w:p>
    <w:p w14:paraId="3508A510" w14:textId="77777777" w:rsidR="00590D15" w:rsidRDefault="00000000">
      <w:pPr>
        <w:spacing w:after="0"/>
        <w:jc w:val="both"/>
        <w:rPr>
          <w:rFonts w:ascii="Cambria" w:hAnsi="Cambria" w:cs="Times New Roman"/>
          <w:b/>
          <w:sz w:val="24"/>
          <w:szCs w:val="24"/>
          <w:lang w:val="en-US"/>
        </w:rPr>
      </w:pPr>
      <w:r>
        <w:rPr>
          <w:rFonts w:ascii="Cambria" w:hAnsi="Cambria" w:cs="Times New Roman"/>
          <w:b/>
          <w:sz w:val="24"/>
          <w:szCs w:val="24"/>
          <w:lang w:val="en-US"/>
        </w:rPr>
        <w:t xml:space="preserve">KAJIAN TEORI </w:t>
      </w:r>
    </w:p>
    <w:p w14:paraId="27B12544" w14:textId="77777777" w:rsidR="00590D15" w:rsidRDefault="00000000">
      <w:pPr>
        <w:spacing w:after="0"/>
        <w:rPr>
          <w:rFonts w:ascii="Cambria" w:hAnsi="Cambria" w:cs="Times New Roman"/>
          <w:b/>
          <w:sz w:val="24"/>
          <w:szCs w:val="24"/>
        </w:rPr>
      </w:pPr>
      <w:r>
        <w:rPr>
          <w:rFonts w:ascii="Cambria" w:hAnsi="Cambria" w:cs="Times New Roman"/>
          <w:b/>
          <w:sz w:val="24"/>
          <w:szCs w:val="24"/>
        </w:rPr>
        <w:t xml:space="preserve">Angkatan Kerja </w:t>
      </w:r>
    </w:p>
    <w:p w14:paraId="51EF5BFF" w14:textId="77777777" w:rsidR="00590D15" w:rsidRDefault="00000000">
      <w:pPr>
        <w:tabs>
          <w:tab w:val="left" w:pos="2268"/>
        </w:tabs>
        <w:spacing w:before="120" w:after="120"/>
        <w:ind w:firstLine="720"/>
        <w:jc w:val="both"/>
        <w:rPr>
          <w:rFonts w:ascii="Cambria" w:hAnsi="Cambria" w:cs="Times New Roman"/>
          <w:noProof w:val="0"/>
          <w:sz w:val="24"/>
          <w:szCs w:val="24"/>
        </w:rPr>
      </w:pPr>
      <w:r>
        <w:rPr>
          <w:rFonts w:ascii="Cambria" w:hAnsi="Cambria" w:cs="Times New Roman"/>
          <w:sz w:val="24"/>
          <w:szCs w:val="24"/>
        </w:rPr>
        <w:t>Tingkat Partisipasi Angkatan Kerja (TPAK) adalah presentase banyaknya angkatan kerja terhadap banyaknya penduduk yang berumur lima belas tahun ke atas. Menurut Suroto menjelaskan bahwa Tingkat partisipasi angkatan kerja (</w:t>
      </w:r>
      <w:r>
        <w:rPr>
          <w:rFonts w:ascii="Cambria" w:hAnsi="Cambria" w:cs="Times New Roman"/>
          <w:i/>
          <w:sz w:val="24"/>
          <w:szCs w:val="24"/>
        </w:rPr>
        <w:t>labor force participation rate</w:t>
      </w:r>
      <w:r>
        <w:rPr>
          <w:rFonts w:ascii="Cambria" w:hAnsi="Cambria" w:cs="Times New Roman"/>
          <w:sz w:val="24"/>
          <w:szCs w:val="24"/>
        </w:rPr>
        <w:t>) menunjuk kepada persentase jumlah penduduk usia kerja yang termasuk dalam angkatan kerja. Sebaliknya partisipasi angkatan kerja berarti keikutsertaan dalam atau mempunyai pekerjaan. Jadi, tingkat partisipasi angkatan kerja menunjuk kepada persentase jumlah angkatan kerja yang mempunyai pekerjaan (</w:t>
      </w:r>
      <w:r>
        <w:rPr>
          <w:rFonts w:ascii="Cambria" w:hAnsi="Cambria" w:cs="Times New Roman"/>
          <w:i/>
          <w:sz w:val="24"/>
          <w:szCs w:val="24"/>
        </w:rPr>
        <w:t>employment rate</w:t>
      </w:r>
      <w:r>
        <w:rPr>
          <w:rFonts w:ascii="Cambria" w:hAnsi="Cambria" w:cs="Times New Roman"/>
          <w:sz w:val="24"/>
          <w:szCs w:val="24"/>
        </w:rPr>
        <w:t>).</w:t>
      </w:r>
      <w:r>
        <w:rPr>
          <w:rStyle w:val="FootnoteReference"/>
          <w:rFonts w:ascii="Cambria" w:hAnsi="Cambria" w:cs="Times New Roman"/>
          <w:sz w:val="24"/>
          <w:szCs w:val="24"/>
        </w:rPr>
        <w:footnoteReference w:id="8"/>
      </w:r>
    </w:p>
    <w:p w14:paraId="66A92B9D" w14:textId="77777777" w:rsidR="00590D15" w:rsidRDefault="00000000">
      <w:pPr>
        <w:tabs>
          <w:tab w:val="left" w:pos="2268"/>
        </w:tabs>
        <w:spacing w:before="120" w:after="120"/>
        <w:ind w:firstLine="720"/>
        <w:jc w:val="both"/>
        <w:rPr>
          <w:rFonts w:ascii="Cambria" w:hAnsi="Cambria" w:cs="Times New Roman"/>
          <w:sz w:val="24"/>
          <w:szCs w:val="24"/>
        </w:rPr>
      </w:pPr>
      <w:r>
        <w:rPr>
          <w:rFonts w:ascii="Cambria" w:hAnsi="Cambria" w:cs="Times New Roman"/>
          <w:sz w:val="24"/>
          <w:szCs w:val="24"/>
        </w:rPr>
        <w:t>Tingkat Partisipasi Angkatan Kerja (TPAK) memiliki beberapa faktor yaitu: jumlah penduduk yang masih bersekolah, jumlah penduduk yang mengurus rumah tangga, tingkat penghasilan keluarga, tingkat upah, struktur umur, tingkat pendidikan, kegiatan perekonomian.</w:t>
      </w:r>
      <w:r>
        <w:rPr>
          <w:rStyle w:val="FootnoteReference"/>
          <w:rFonts w:ascii="Cambria" w:hAnsi="Cambria" w:cs="Times New Roman"/>
          <w:sz w:val="24"/>
          <w:szCs w:val="24"/>
        </w:rPr>
        <w:footnoteReference w:id="9"/>
      </w:r>
      <w:r>
        <w:rPr>
          <w:rFonts w:ascii="Cambria" w:hAnsi="Cambria" w:cs="Times New Roman"/>
          <w:sz w:val="24"/>
          <w:szCs w:val="24"/>
        </w:rPr>
        <w:t xml:space="preserve"> Tingkat Partisipasi Angkatan Kerja (TPAK) memiliki keterkaitan dengan Zakat. Jika Tingkat Partisipasi Angkatan Kerja (TPAK) meningkat secara langsung ataupun tidak langsung kemampuan seseorang untuk berzakat semakin besar hal ini tentu saja memiliki pengaruh tethadap tingkat kemiskinan. Tingkat Partisipasi Angkatan Kerja (TPAK) memiliki pengaruh yang signifikan terhadap zakat dan tingkat kemiskinan. Jika Tingkat Partisipasi Angkatan Kerja (TPAK) meningkat maka tingkat kemiskinan juga akan menurun.</w:t>
      </w:r>
      <w:r>
        <w:rPr>
          <w:rStyle w:val="FootnoteReference"/>
          <w:rFonts w:ascii="Cambria" w:hAnsi="Cambria" w:cs="Times New Roman"/>
          <w:sz w:val="24"/>
          <w:szCs w:val="24"/>
        </w:rPr>
        <w:footnoteReference w:id="10"/>
      </w:r>
    </w:p>
    <w:p w14:paraId="02FB080C" w14:textId="77777777" w:rsidR="00590D15" w:rsidRDefault="00000000">
      <w:pPr>
        <w:spacing w:after="0"/>
        <w:rPr>
          <w:rFonts w:ascii="Cambria" w:hAnsi="Cambria" w:cs="Times New Roman"/>
          <w:b/>
          <w:sz w:val="24"/>
          <w:szCs w:val="24"/>
        </w:rPr>
      </w:pPr>
      <w:r>
        <w:rPr>
          <w:rFonts w:ascii="Cambria" w:hAnsi="Cambria" w:cs="Times New Roman"/>
          <w:b/>
          <w:sz w:val="24"/>
          <w:szCs w:val="24"/>
        </w:rPr>
        <w:t xml:space="preserve">Pengangguran </w:t>
      </w:r>
    </w:p>
    <w:p w14:paraId="737057F3" w14:textId="77777777" w:rsidR="00590D15" w:rsidRDefault="00590D15">
      <w:pPr>
        <w:spacing w:after="0"/>
        <w:ind w:firstLine="567"/>
        <w:jc w:val="both"/>
        <w:rPr>
          <w:rFonts w:ascii="Cambria" w:hAnsi="Cambria" w:cs="Times New Roman"/>
          <w:b/>
          <w:sz w:val="24"/>
          <w:szCs w:val="24"/>
        </w:rPr>
      </w:pPr>
    </w:p>
    <w:p w14:paraId="37EAE9D6" w14:textId="77777777" w:rsidR="00590D15" w:rsidRDefault="00000000">
      <w:pPr>
        <w:spacing w:after="0"/>
        <w:ind w:firstLine="567"/>
        <w:jc w:val="both"/>
        <w:rPr>
          <w:rFonts w:ascii="Cambria" w:hAnsi="Cambria" w:cs="Times New Roman"/>
          <w:sz w:val="24"/>
          <w:szCs w:val="24"/>
        </w:rPr>
      </w:pPr>
      <w:r>
        <w:rPr>
          <w:rFonts w:ascii="Cambria" w:hAnsi="Cambria" w:cs="Times New Roman"/>
          <w:sz w:val="24"/>
          <w:szCs w:val="24"/>
        </w:rPr>
        <w:t>Pengangguran adalah suatu kondisi di mana seseorang yang termasuk dalam angkatan kerja aktif tidak memiliki pekerjaan atau sedang mencari pekerjaan. Kondisi ini terjadi ketika jumlah pencari kerja melebihi jumlah lapangan pekerjaan yang tersedia. Pengangguran dapat disebabkan oleh berbagai faktor, termasuk perubahan dalam perekonomian, teknologi yang menggantikan tenaga kerja manusia, ketidakcocokan antara keterampilan yang dimiliki pekerja dengan yang dibutuhkan oleh pasar kerja, serta kebijakan pemerintah. Dampak dari pengangguran sangat luas, mencakup aspek ekonomi, sosial, dan psikologis, seperti penurunan pendapatan rumah tangga, peningkatan kemiskinan, dan tekanan mental. Upaya untuk mengurangi pengangguran biasanya melibatkan penciptaan lapangan kerja baru, peningkatan kualitas pendidikan dan pelatihan, serta pengembangan kebijakan yang mendukung pertumbuhan ekonomi.</w:t>
      </w:r>
      <w:r>
        <w:rPr>
          <w:rStyle w:val="FootnoteReference"/>
          <w:rFonts w:ascii="Cambria" w:hAnsi="Cambria" w:cs="Times New Roman"/>
          <w:sz w:val="24"/>
          <w:szCs w:val="24"/>
        </w:rPr>
        <w:footnoteReference w:id="11"/>
      </w:r>
    </w:p>
    <w:p w14:paraId="4A197828" w14:textId="77777777" w:rsidR="00590D15" w:rsidRDefault="00000000">
      <w:pPr>
        <w:spacing w:after="0"/>
        <w:ind w:firstLine="567"/>
        <w:jc w:val="both"/>
        <w:rPr>
          <w:rFonts w:ascii="Cambria" w:hAnsi="Cambria" w:cs="Times New Roman"/>
          <w:b/>
          <w:sz w:val="24"/>
          <w:szCs w:val="24"/>
        </w:rPr>
      </w:pPr>
      <w:r>
        <w:rPr>
          <w:rFonts w:ascii="Cambria" w:hAnsi="Cambria" w:cs="Times New Roman"/>
          <w:sz w:val="24"/>
          <w:szCs w:val="24"/>
        </w:rPr>
        <w:t>Mengutip teori yang dikemukakan oleh John Maynard Keyness melalui bukunya yang berjudul The General Theory of Employment, Interest, and Money (1936), Keyness melontarkan pandangannya mengenai ketenagakerjaan. Menurut Keyness, pemanfaatan tenaga kerja penuh (full employment) sangat langka terjadi sehingga pengangguran akan terus berlaku dalam perekonomian lantaran rendahnya permintaan agregat dalam perekonomian. Lebih lanjut, Keyness menggolongkan pengangguran menjadi pengangguran tipe siklikal dan struktural. Pengangguran tipe siklikal terjadi lantaran adanya ketidakseimbangan permintaan. Sementara, tipe pengangguran struktural bermula dari adanya gejala struktural dimana terjadi ketimpangan antara pencari kerja dengan lapangan pekerjaan baru. Adapun penyebab masalah struktural ini disebabkan oleh faktor geografis, usia, sejarah, serta diskriminasi terkait jenis kelamin dan suku (Setiawan, Muchtar, dan Muafiqie 2017). Faktor lain yang menyebabkan terjadinya pengangguran adalah tingkat upah lantaran terjadinya kekakuan upah atau tidak fleksibelnya upah sehingga terjadinya ketidaksempurnaan di sisi penawaran tenaga kerja (Davidson 2007). Kekakuan upah ini terjadi disebabkan oleh tiga faktor, diantaranya undang-undang upah minimum, upah efisiensi, dan serikat pekerja. Akan tetapi, teori ini belum menjelaskan peranan variabel pendidikan dan produk domestik bruto (PDB) berkenaan dengan masalah pengangguran, dimana akan digambarkan dalam teori Modal Manusia (Human Capital) dan Hukum Okun (Okun’s Law) yang masing-masing menjelaskan faktor pendidikan dan PDB menjadi penentu tingkat pengangguran.</w:t>
      </w:r>
      <w:r>
        <w:rPr>
          <w:rStyle w:val="FootnoteReference"/>
          <w:rFonts w:ascii="Cambria" w:hAnsi="Cambria" w:cs="Times New Roman"/>
          <w:sz w:val="24"/>
          <w:szCs w:val="24"/>
        </w:rPr>
        <w:footnoteReference w:id="12"/>
      </w:r>
    </w:p>
    <w:p w14:paraId="4E235FF6" w14:textId="77777777" w:rsidR="00590D15" w:rsidRDefault="00590D15">
      <w:pPr>
        <w:spacing w:after="0"/>
        <w:rPr>
          <w:rFonts w:ascii="Cambria" w:hAnsi="Cambria" w:cs="Times New Roman"/>
          <w:b/>
          <w:sz w:val="24"/>
          <w:szCs w:val="24"/>
        </w:rPr>
      </w:pPr>
    </w:p>
    <w:p w14:paraId="3E253A82" w14:textId="77777777" w:rsidR="00590D15" w:rsidRDefault="00000000">
      <w:pPr>
        <w:spacing w:after="0"/>
        <w:rPr>
          <w:rFonts w:ascii="Cambria" w:hAnsi="Cambria" w:cs="Times New Roman"/>
          <w:b/>
          <w:sz w:val="24"/>
          <w:szCs w:val="24"/>
        </w:rPr>
      </w:pPr>
      <w:r>
        <w:rPr>
          <w:rFonts w:ascii="Cambria" w:hAnsi="Cambria" w:cs="Times New Roman"/>
          <w:b/>
          <w:sz w:val="24"/>
          <w:szCs w:val="24"/>
        </w:rPr>
        <w:t xml:space="preserve">Pertumbuhan Ekonomi </w:t>
      </w:r>
    </w:p>
    <w:p w14:paraId="35425469" w14:textId="77777777" w:rsidR="00590D15" w:rsidRDefault="00000000">
      <w:pPr>
        <w:spacing w:after="0"/>
        <w:ind w:firstLine="426"/>
        <w:jc w:val="both"/>
        <w:rPr>
          <w:rFonts w:ascii="Cambria" w:hAnsi="Cambria" w:cs="Times New Roman"/>
          <w:sz w:val="24"/>
          <w:szCs w:val="24"/>
          <w:lang w:val="en-US"/>
        </w:rPr>
      </w:pPr>
      <w:r>
        <w:rPr>
          <w:rFonts w:ascii="Cambria" w:hAnsi="Cambria" w:cs="Times New Roman"/>
          <w:sz w:val="24"/>
          <w:szCs w:val="24"/>
          <w:lang w:val="en-US"/>
        </w:rPr>
        <w:t xml:space="preserve">Pertumbuhan ekonomi adalah peningkatan kapasitas suatu negara atau wilayah untuk memproduksi barang dan jasa dalam jangka waktu tertentu, yang umumnya diukur melalui kenaikan Produk Domestik Bruto (PDB) riil. PDB riil mencerminkan nilai total dari semua barang dan jasa yang diproduksi setelah disesuaikan dengan inflasi, sehingga memberikan gambaran yang lebih akurat tentang kemajuan ekonomi. Pertumbuhan ekonomi mencerminkan peningkatan produktivitas dan efisiensi dalam penggunaan sumber daya, serta kemampuan untuk menciptakan lapangan kerja baru dan meningkatkan taraf hidup masyarakat. Faktor-faktor yang mendorong pertumbuhan ekonomi meliputi investasi dalam infrastruktur, peningkatan keterampilan tenaga kerja melalui pendidikan dan pelatihan, inovasi teknologi, dan kebijakan pemerintah yang mendukung stabilitas dan perkembangan ekonomi. </w:t>
      </w:r>
      <w:r>
        <w:rPr>
          <w:rStyle w:val="FootnoteReference"/>
          <w:rFonts w:ascii="Cambria" w:hAnsi="Cambria" w:cs="Times New Roman"/>
          <w:sz w:val="24"/>
          <w:szCs w:val="24"/>
          <w:lang w:val="en-US"/>
        </w:rPr>
        <w:footnoteReference w:id="13"/>
      </w:r>
    </w:p>
    <w:p w14:paraId="4CAD090D" w14:textId="77777777" w:rsidR="00590D15" w:rsidRDefault="00000000">
      <w:pPr>
        <w:spacing w:after="0"/>
        <w:ind w:firstLine="426"/>
        <w:jc w:val="both"/>
        <w:rPr>
          <w:rFonts w:ascii="Cambria" w:hAnsi="Cambria" w:cs="Times New Roman"/>
          <w:sz w:val="24"/>
          <w:szCs w:val="24"/>
          <w:lang w:val="en-US"/>
        </w:rPr>
      </w:pPr>
      <w:r>
        <w:rPr>
          <w:rFonts w:ascii="Cambria" w:hAnsi="Cambria" w:cs="Times New Roman"/>
          <w:sz w:val="24"/>
          <w:szCs w:val="24"/>
          <w:lang w:val="en-US"/>
        </w:rPr>
        <w:t>Pertumbuhan ekonomi yang berkelanjutan penting karena dapat mengurangi tingkat pengangguran, meningkatkan pendapatan per kapita, dan memperbaiki kualitas hidup masyarakat secara keseluruhan. Selain itu, pertumbuhan ekonomi yang inklusif dapat membantu mengurangi kesenjangan sosial dan ekonomi antar kelompok masyarakat, menciptakan masyarakat yang lebih adil dan sejahtera. Namun, penting juga untuk memastikan bahwa pertumbuhan ekonomi berjalan seiring dengan keberlanjutan lingkungan agar manfaatnya dapat dirasakan oleh generasi mendatang.</w:t>
      </w:r>
      <w:r>
        <w:rPr>
          <w:rStyle w:val="FootnoteReference"/>
          <w:rFonts w:ascii="Cambria" w:hAnsi="Cambria" w:cs="Times New Roman"/>
          <w:sz w:val="24"/>
          <w:szCs w:val="24"/>
          <w:lang w:val="en-US"/>
        </w:rPr>
        <w:footnoteReference w:id="14"/>
      </w:r>
    </w:p>
    <w:p w14:paraId="25410773" w14:textId="77777777" w:rsidR="00590D15" w:rsidRDefault="00590D15">
      <w:pPr>
        <w:spacing w:after="0"/>
        <w:jc w:val="both"/>
        <w:rPr>
          <w:rFonts w:ascii="Cambria" w:hAnsi="Cambria" w:cs="Times New Roman"/>
          <w:b/>
          <w:sz w:val="24"/>
          <w:szCs w:val="24"/>
          <w:lang w:val="en-US"/>
        </w:rPr>
      </w:pPr>
    </w:p>
    <w:p w14:paraId="4AC78471" w14:textId="77777777" w:rsidR="00590D15" w:rsidRDefault="00000000">
      <w:pPr>
        <w:spacing w:after="0"/>
        <w:jc w:val="both"/>
        <w:rPr>
          <w:rFonts w:ascii="Cambria" w:hAnsi="Cambria" w:cs="Times New Roman"/>
          <w:b/>
          <w:sz w:val="24"/>
          <w:szCs w:val="24"/>
          <w:lang w:val="en-US"/>
        </w:rPr>
      </w:pPr>
      <w:r>
        <w:rPr>
          <w:rFonts w:ascii="Cambria" w:hAnsi="Cambria" w:cs="Times New Roman"/>
          <w:b/>
          <w:sz w:val="24"/>
          <w:szCs w:val="24"/>
          <w:lang w:val="en-US"/>
        </w:rPr>
        <w:t xml:space="preserve">METODE PENELITIAN </w:t>
      </w:r>
    </w:p>
    <w:p w14:paraId="6330CFB2" w14:textId="77777777" w:rsidR="00590D15" w:rsidRDefault="00000000">
      <w:pPr>
        <w:spacing w:after="0"/>
        <w:ind w:firstLine="720"/>
        <w:jc w:val="both"/>
        <w:rPr>
          <w:rFonts w:ascii="Cambria" w:hAnsi="Cambria" w:cs="Times New Roman"/>
          <w:b/>
          <w:sz w:val="24"/>
          <w:szCs w:val="24"/>
          <w:lang w:val="en-US"/>
        </w:rPr>
      </w:pPr>
      <w:r>
        <w:rPr>
          <w:rFonts w:ascii="Cambria" w:hAnsi="Cambria" w:cs="Times New Roman"/>
          <w:sz w:val="24"/>
          <w:szCs w:val="24"/>
        </w:rPr>
        <w:t>Dalam penelitian ini, jenis penelitian yang digunakan adalah penelitian kuantitatif. Metode kuantitatif merupakan teori tentang peralatan kuantitatif untuk analisis ekonomi dan bisnis yang berisikan penjelasan-penjelasan yang bersifat kuantitatif, menyajikan prosedur analisis kuantitatif, baik bersifat statis maupun dinamis, memberikan pengertian-pengertian atas suatu proses yang dijalankan, dan keputusan yang dihasilkan.</w:t>
      </w:r>
      <w:r>
        <w:rPr>
          <w:rStyle w:val="FootnoteReference"/>
          <w:rFonts w:ascii="Cambria" w:hAnsi="Cambria" w:cs="Times New Roman"/>
          <w:sz w:val="24"/>
          <w:szCs w:val="24"/>
        </w:rPr>
        <w:footnoteReference w:id="15"/>
      </w:r>
      <w:r>
        <w:rPr>
          <w:rFonts w:ascii="Cambria" w:hAnsi="Cambria" w:cs="Times New Roman"/>
          <w:b/>
          <w:sz w:val="24"/>
          <w:szCs w:val="24"/>
        </w:rPr>
        <w:t xml:space="preserve"> </w:t>
      </w:r>
      <w:r>
        <w:rPr>
          <w:rFonts w:ascii="Cambria" w:hAnsi="Cambria" w:cs="Times New Roman"/>
          <w:sz w:val="24"/>
          <w:szCs w:val="24"/>
        </w:rPr>
        <w:t>Untuk mengeksplorasi dan mengklasifikasikan sejumlah variabel yang terkait dengan dilema variabel yang diteliti, adalah suatu metode untuk mempelajari teori-teori tertentu dengan meneliti hubungan antar variabel.</w:t>
      </w:r>
      <w:r>
        <w:rPr>
          <w:rStyle w:val="FootnoteReference"/>
          <w:rFonts w:ascii="Cambria" w:hAnsi="Cambria" w:cs="Times New Roman"/>
          <w:sz w:val="24"/>
          <w:szCs w:val="24"/>
        </w:rPr>
        <w:footnoteReference w:id="16"/>
      </w:r>
    </w:p>
    <w:p w14:paraId="629CC80A" w14:textId="77777777" w:rsidR="00590D15" w:rsidRDefault="00000000">
      <w:pPr>
        <w:spacing w:after="0"/>
        <w:ind w:firstLine="720"/>
        <w:jc w:val="both"/>
        <w:rPr>
          <w:rFonts w:ascii="Cambria" w:hAnsi="Cambria" w:cs="Times New Roman"/>
          <w:sz w:val="24"/>
          <w:szCs w:val="24"/>
          <w:lang w:val="en-US"/>
        </w:rPr>
      </w:pPr>
      <w:r>
        <w:rPr>
          <w:rFonts w:ascii="Cambria" w:hAnsi="Cambria" w:cs="Times New Roman"/>
          <w:sz w:val="24"/>
          <w:szCs w:val="24"/>
        </w:rPr>
        <w:t>Jenis penelitian ini menggunakan Data Panel di mana penelitian ini untuk mengetahui Angkatan Kerja (X1) dan Pengangguran (X2) terhadap Pertumbuhan Ekonomi (Y). Dalam desain ini terdapat dua variabel terikat atau lebih,  yaitu X dan Y variabel X adalah sebagai variabel terikat (independent) dan Y sebagai variabel bebas (dependen).</w:t>
      </w:r>
    </w:p>
    <w:p w14:paraId="33B30272" w14:textId="77777777" w:rsidR="00590D15" w:rsidRDefault="00590D15">
      <w:pPr>
        <w:spacing w:after="0"/>
        <w:ind w:firstLine="720"/>
        <w:jc w:val="both"/>
        <w:rPr>
          <w:rFonts w:ascii="Cambria" w:hAnsi="Cambria" w:cs="Times New Roman"/>
          <w:sz w:val="24"/>
          <w:szCs w:val="24"/>
          <w:lang w:val="en-US"/>
        </w:rPr>
      </w:pPr>
    </w:p>
    <w:p w14:paraId="7571AEF2" w14:textId="77777777" w:rsidR="00590D15" w:rsidRDefault="00000000">
      <w:pPr>
        <w:spacing w:after="0"/>
        <w:rPr>
          <w:rFonts w:ascii="Cambria" w:hAnsi="Cambria" w:cs="Times New Roman"/>
          <w:b/>
          <w:sz w:val="24"/>
          <w:szCs w:val="24"/>
          <w:lang w:val="en-US"/>
        </w:rPr>
      </w:pPr>
      <w:r>
        <w:rPr>
          <w:rFonts w:ascii="Cambria" w:hAnsi="Cambria" w:cs="Times New Roman"/>
          <w:b/>
          <w:sz w:val="24"/>
          <w:szCs w:val="24"/>
          <w:lang w:val="en-US"/>
        </w:rPr>
        <w:t xml:space="preserve">HASIL DAN PEMBAHASAN </w:t>
      </w:r>
    </w:p>
    <w:p w14:paraId="25516A75" w14:textId="77777777" w:rsidR="00590D15" w:rsidRDefault="00000000">
      <w:pPr>
        <w:spacing w:after="0"/>
        <w:jc w:val="both"/>
        <w:rPr>
          <w:rFonts w:ascii="Cambria" w:hAnsi="Cambria" w:cs="Times New Roman"/>
          <w:b/>
          <w:sz w:val="24"/>
          <w:szCs w:val="24"/>
        </w:rPr>
      </w:pPr>
      <w:r>
        <w:rPr>
          <w:rFonts w:ascii="Cambria" w:hAnsi="Cambria" w:cs="Times New Roman"/>
          <w:b/>
          <w:sz w:val="24"/>
          <w:szCs w:val="24"/>
        </w:rPr>
        <w:t>Hasil Uji Asumsi Klasik</w:t>
      </w:r>
    </w:p>
    <w:p w14:paraId="3F6DDDC0" w14:textId="77777777" w:rsidR="00590D15" w:rsidRDefault="00000000">
      <w:pPr>
        <w:ind w:firstLine="720"/>
        <w:jc w:val="both"/>
        <w:rPr>
          <w:rFonts w:ascii="Cambria" w:hAnsi="Cambria" w:cs="Times New Roman"/>
          <w:sz w:val="24"/>
          <w:szCs w:val="24"/>
        </w:rPr>
      </w:pPr>
      <w:r>
        <w:rPr>
          <w:rFonts w:ascii="Cambria" w:hAnsi="Cambria" w:cs="Times New Roman"/>
          <w:sz w:val="24"/>
          <w:szCs w:val="24"/>
        </w:rPr>
        <w:t>Uji asumsi klasik adalah serangkaian tes statistik yang dilakukan untuk memastikan bahwa model regresi linear memenuhi asumsi-asumsi dasar yang diperlukan agar estimasi parameter model valid dan dapat diandalkan. Asumsi-asumsi ini meliputi normalitas, homoskedastisitas, tidak adanya autokorelasi, dan tidak adanya multikolinearitas. Normalitas mengacu pada distribusi residual yang harus mengikuti distribusi normal.</w:t>
      </w:r>
    </w:p>
    <w:p w14:paraId="74E0E105" w14:textId="77777777" w:rsidR="00590D15" w:rsidRDefault="00000000">
      <w:pPr>
        <w:pStyle w:val="Heading2"/>
        <w:spacing w:before="86" w:line="276" w:lineRule="auto"/>
        <w:ind w:right="5811"/>
        <w:rPr>
          <w:color w:val="auto"/>
          <w:sz w:val="24"/>
          <w:szCs w:val="24"/>
        </w:rPr>
      </w:pPr>
      <w:r>
        <w:rPr>
          <w:color w:val="auto"/>
          <w:spacing w:val="-5"/>
          <w:sz w:val="24"/>
          <w:szCs w:val="24"/>
        </w:rPr>
        <w:t>Uji</w:t>
      </w:r>
      <w:r>
        <w:rPr>
          <w:color w:val="auto"/>
          <w:spacing w:val="-10"/>
          <w:sz w:val="24"/>
          <w:szCs w:val="24"/>
        </w:rPr>
        <w:t xml:space="preserve">  </w:t>
      </w:r>
      <w:r>
        <w:rPr>
          <w:color w:val="auto"/>
          <w:spacing w:val="-2"/>
          <w:sz w:val="24"/>
          <w:szCs w:val="24"/>
        </w:rPr>
        <w:t>Heteroskedastisitas</w:t>
      </w:r>
    </w:p>
    <w:p w14:paraId="72256796" w14:textId="77777777" w:rsidR="00590D15" w:rsidRDefault="00590D15">
      <w:pPr>
        <w:spacing w:before="29" w:after="6"/>
        <w:ind w:left="190" w:right="190"/>
        <w:jc w:val="center"/>
        <w:rPr>
          <w:rFonts w:ascii="Cambria" w:hAnsi="Cambria"/>
          <w:b/>
          <w:sz w:val="24"/>
          <w:szCs w:val="24"/>
        </w:rPr>
      </w:pPr>
    </w:p>
    <w:p w14:paraId="2003DF8D" w14:textId="77777777" w:rsidR="00590D15" w:rsidRDefault="00000000">
      <w:pPr>
        <w:spacing w:before="29" w:after="6"/>
        <w:ind w:left="190" w:right="190"/>
        <w:jc w:val="center"/>
        <w:rPr>
          <w:rFonts w:ascii="Cambria" w:hAnsi="Cambria"/>
          <w:b/>
          <w:spacing w:val="-3"/>
          <w:sz w:val="24"/>
          <w:szCs w:val="24"/>
        </w:rPr>
      </w:pPr>
      <w:r>
        <w:rPr>
          <w:rFonts w:ascii="Cambria" w:hAnsi="Cambria"/>
          <w:b/>
          <w:sz w:val="24"/>
          <w:szCs w:val="24"/>
        </w:rPr>
        <w:t>Tabel</w:t>
      </w:r>
      <w:r>
        <w:rPr>
          <w:rFonts w:ascii="Cambria" w:hAnsi="Cambria"/>
          <w:b/>
          <w:spacing w:val="-4"/>
          <w:sz w:val="24"/>
          <w:szCs w:val="24"/>
        </w:rPr>
        <w:t xml:space="preserve"> </w:t>
      </w:r>
      <w:r>
        <w:rPr>
          <w:rFonts w:ascii="Cambria" w:hAnsi="Cambria"/>
          <w:b/>
          <w:sz w:val="24"/>
          <w:szCs w:val="24"/>
        </w:rPr>
        <w:t>1</w:t>
      </w:r>
      <w:r>
        <w:rPr>
          <w:rFonts w:ascii="Cambria" w:hAnsi="Cambria"/>
          <w:b/>
          <w:spacing w:val="-3"/>
          <w:sz w:val="24"/>
          <w:szCs w:val="24"/>
        </w:rPr>
        <w:t xml:space="preserve"> </w:t>
      </w:r>
    </w:p>
    <w:p w14:paraId="4FA3FA04" w14:textId="77777777" w:rsidR="00590D15" w:rsidRDefault="00000000">
      <w:pPr>
        <w:spacing w:before="29" w:after="6"/>
        <w:ind w:left="190" w:right="190"/>
        <w:jc w:val="center"/>
        <w:rPr>
          <w:rFonts w:ascii="Cambria" w:hAnsi="Cambria"/>
          <w:b/>
          <w:sz w:val="24"/>
          <w:szCs w:val="24"/>
        </w:rPr>
      </w:pPr>
      <w:r>
        <w:rPr>
          <w:rFonts w:ascii="Cambria" w:hAnsi="Cambria"/>
          <w:b/>
          <w:sz w:val="24"/>
          <w:szCs w:val="24"/>
        </w:rPr>
        <w:t>Uji</w:t>
      </w:r>
      <w:r>
        <w:rPr>
          <w:rFonts w:ascii="Cambria" w:hAnsi="Cambria"/>
          <w:b/>
          <w:spacing w:val="-3"/>
          <w:sz w:val="24"/>
          <w:szCs w:val="24"/>
        </w:rPr>
        <w:t xml:space="preserve"> </w:t>
      </w:r>
      <w:r>
        <w:rPr>
          <w:rFonts w:ascii="Cambria" w:hAnsi="Cambria"/>
          <w:b/>
          <w:spacing w:val="-2"/>
          <w:sz w:val="24"/>
          <w:szCs w:val="24"/>
        </w:rPr>
        <w:t>Heteroskedastisitas</w:t>
      </w:r>
    </w:p>
    <w:tbl>
      <w:tblPr>
        <w:tblW w:w="8571" w:type="dxa"/>
        <w:tblInd w:w="112" w:type="dxa"/>
        <w:tblLayout w:type="fixed"/>
        <w:tblCellMar>
          <w:left w:w="0" w:type="dxa"/>
          <w:right w:w="0" w:type="dxa"/>
        </w:tblCellMar>
        <w:tblLook w:val="01E0" w:firstRow="1" w:lastRow="1" w:firstColumn="1" w:lastColumn="1" w:noHBand="0" w:noVBand="0"/>
      </w:tblPr>
      <w:tblGrid>
        <w:gridCol w:w="2602"/>
        <w:gridCol w:w="1897"/>
        <w:gridCol w:w="1476"/>
        <w:gridCol w:w="1499"/>
        <w:gridCol w:w="1097"/>
      </w:tblGrid>
      <w:tr w:rsidR="00590D15" w14:paraId="0B3E8158" w14:textId="77777777">
        <w:trPr>
          <w:trHeight w:val="230"/>
        </w:trPr>
        <w:tc>
          <w:tcPr>
            <w:tcW w:w="8571" w:type="dxa"/>
            <w:gridSpan w:val="5"/>
            <w:tcBorders>
              <w:top w:val="single" w:sz="4" w:space="0" w:color="000000"/>
              <w:bottom w:val="single" w:sz="4" w:space="0" w:color="000000"/>
            </w:tcBorders>
          </w:tcPr>
          <w:p w14:paraId="60BB4477" w14:textId="77777777" w:rsidR="00590D15" w:rsidRDefault="00000000">
            <w:pPr>
              <w:pStyle w:val="TableParagraph"/>
              <w:ind w:left="-1" w:right="67"/>
              <w:jc w:val="center"/>
              <w:rPr>
                <w:b/>
                <w:sz w:val="24"/>
                <w:szCs w:val="24"/>
              </w:rPr>
            </w:pPr>
            <w:r>
              <w:rPr>
                <w:b/>
                <w:sz w:val="24"/>
                <w:szCs w:val="24"/>
              </w:rPr>
              <w:t>Heteroskedasticity</w:t>
            </w:r>
            <w:r>
              <w:rPr>
                <w:b/>
                <w:spacing w:val="-13"/>
                <w:sz w:val="24"/>
                <w:szCs w:val="24"/>
              </w:rPr>
              <w:t xml:space="preserve"> </w:t>
            </w:r>
            <w:r>
              <w:rPr>
                <w:b/>
                <w:sz w:val="24"/>
                <w:szCs w:val="24"/>
              </w:rPr>
              <w:t>Test:</w:t>
            </w:r>
            <w:r>
              <w:rPr>
                <w:b/>
                <w:spacing w:val="-8"/>
                <w:sz w:val="24"/>
                <w:szCs w:val="24"/>
              </w:rPr>
              <w:t xml:space="preserve"> </w:t>
            </w:r>
            <w:r>
              <w:rPr>
                <w:b/>
                <w:spacing w:val="-2"/>
                <w:sz w:val="24"/>
                <w:szCs w:val="24"/>
              </w:rPr>
              <w:t>Glejser</w:t>
            </w:r>
          </w:p>
        </w:tc>
      </w:tr>
      <w:tr w:rsidR="00590D15" w14:paraId="05CEF153" w14:textId="77777777">
        <w:trPr>
          <w:trHeight w:val="230"/>
        </w:trPr>
        <w:tc>
          <w:tcPr>
            <w:tcW w:w="2602" w:type="dxa"/>
            <w:tcBorders>
              <w:top w:val="single" w:sz="4" w:space="0" w:color="000000"/>
              <w:bottom w:val="single" w:sz="4" w:space="0" w:color="000000"/>
            </w:tcBorders>
          </w:tcPr>
          <w:p w14:paraId="77F4C6F6" w14:textId="77777777" w:rsidR="00590D15" w:rsidRDefault="00000000">
            <w:pPr>
              <w:pStyle w:val="TableParagraph"/>
              <w:ind w:left="1094"/>
              <w:rPr>
                <w:sz w:val="24"/>
                <w:szCs w:val="24"/>
              </w:rPr>
            </w:pPr>
            <w:r>
              <w:rPr>
                <w:spacing w:val="-2"/>
                <w:sz w:val="24"/>
                <w:szCs w:val="24"/>
              </w:rPr>
              <w:t>Variable</w:t>
            </w:r>
          </w:p>
        </w:tc>
        <w:tc>
          <w:tcPr>
            <w:tcW w:w="1897" w:type="dxa"/>
            <w:tcBorders>
              <w:top w:val="single" w:sz="4" w:space="0" w:color="000000"/>
              <w:bottom w:val="single" w:sz="4" w:space="0" w:color="000000"/>
            </w:tcBorders>
          </w:tcPr>
          <w:p w14:paraId="0481BBD7" w14:textId="77777777" w:rsidR="00590D15" w:rsidRDefault="00000000">
            <w:pPr>
              <w:pStyle w:val="TableParagraph"/>
              <w:ind w:right="316"/>
              <w:jc w:val="right"/>
              <w:rPr>
                <w:sz w:val="24"/>
                <w:szCs w:val="24"/>
              </w:rPr>
            </w:pPr>
            <w:r>
              <w:rPr>
                <w:spacing w:val="-2"/>
                <w:sz w:val="24"/>
                <w:szCs w:val="24"/>
              </w:rPr>
              <w:t>Coefficient</w:t>
            </w:r>
          </w:p>
        </w:tc>
        <w:tc>
          <w:tcPr>
            <w:tcW w:w="1476" w:type="dxa"/>
            <w:tcBorders>
              <w:top w:val="single" w:sz="4" w:space="0" w:color="000000"/>
              <w:bottom w:val="single" w:sz="4" w:space="0" w:color="000000"/>
            </w:tcBorders>
          </w:tcPr>
          <w:p w14:paraId="000FCCF3" w14:textId="77777777" w:rsidR="00590D15" w:rsidRDefault="00000000">
            <w:pPr>
              <w:pStyle w:val="TableParagraph"/>
              <w:ind w:left="316"/>
              <w:rPr>
                <w:sz w:val="24"/>
                <w:szCs w:val="24"/>
              </w:rPr>
            </w:pPr>
            <w:r>
              <w:rPr>
                <w:sz w:val="24"/>
                <w:szCs w:val="24"/>
              </w:rPr>
              <w:t>Std.</w:t>
            </w:r>
            <w:r>
              <w:rPr>
                <w:spacing w:val="-2"/>
                <w:sz w:val="24"/>
                <w:szCs w:val="24"/>
              </w:rPr>
              <w:t xml:space="preserve"> Error</w:t>
            </w:r>
          </w:p>
        </w:tc>
        <w:tc>
          <w:tcPr>
            <w:tcW w:w="1499" w:type="dxa"/>
            <w:tcBorders>
              <w:top w:val="single" w:sz="4" w:space="0" w:color="000000"/>
              <w:bottom w:val="single" w:sz="4" w:space="0" w:color="000000"/>
            </w:tcBorders>
          </w:tcPr>
          <w:p w14:paraId="79362F56" w14:textId="77777777" w:rsidR="00590D15" w:rsidRDefault="00000000">
            <w:pPr>
              <w:pStyle w:val="TableParagraph"/>
              <w:ind w:left="4" w:right="3"/>
              <w:jc w:val="center"/>
              <w:rPr>
                <w:sz w:val="24"/>
                <w:szCs w:val="24"/>
              </w:rPr>
            </w:pPr>
            <w:r>
              <w:rPr>
                <w:spacing w:val="-2"/>
                <w:sz w:val="24"/>
                <w:szCs w:val="24"/>
              </w:rPr>
              <w:t>t-Statistic</w:t>
            </w:r>
          </w:p>
        </w:tc>
        <w:tc>
          <w:tcPr>
            <w:tcW w:w="1097" w:type="dxa"/>
            <w:tcBorders>
              <w:top w:val="single" w:sz="4" w:space="0" w:color="000000"/>
              <w:bottom w:val="single" w:sz="4" w:space="0" w:color="000000"/>
            </w:tcBorders>
          </w:tcPr>
          <w:p w14:paraId="2EC2E4C4" w14:textId="77777777" w:rsidR="00590D15" w:rsidRDefault="00000000">
            <w:pPr>
              <w:pStyle w:val="TableParagraph"/>
              <w:ind w:right="70"/>
              <w:jc w:val="center"/>
              <w:rPr>
                <w:sz w:val="24"/>
                <w:szCs w:val="24"/>
              </w:rPr>
            </w:pPr>
            <w:r>
              <w:rPr>
                <w:spacing w:val="-2"/>
                <w:sz w:val="24"/>
                <w:szCs w:val="24"/>
              </w:rPr>
              <w:t>Prob.</w:t>
            </w:r>
          </w:p>
        </w:tc>
      </w:tr>
      <w:tr w:rsidR="00590D15" w14:paraId="21A9D560" w14:textId="77777777">
        <w:trPr>
          <w:trHeight w:val="230"/>
        </w:trPr>
        <w:tc>
          <w:tcPr>
            <w:tcW w:w="2602" w:type="dxa"/>
            <w:tcBorders>
              <w:top w:val="single" w:sz="4" w:space="0" w:color="000000"/>
              <w:bottom w:val="single" w:sz="4" w:space="0" w:color="000000"/>
            </w:tcBorders>
          </w:tcPr>
          <w:p w14:paraId="6F0CA084" w14:textId="77777777" w:rsidR="00590D15" w:rsidRDefault="00000000">
            <w:pPr>
              <w:pStyle w:val="TableParagraph"/>
              <w:ind w:left="322" w:right="2"/>
              <w:jc w:val="center"/>
              <w:rPr>
                <w:sz w:val="24"/>
                <w:szCs w:val="24"/>
              </w:rPr>
            </w:pPr>
            <w:r>
              <w:rPr>
                <w:spacing w:val="-10"/>
                <w:sz w:val="24"/>
                <w:szCs w:val="24"/>
              </w:rPr>
              <w:t>C</w:t>
            </w:r>
          </w:p>
        </w:tc>
        <w:tc>
          <w:tcPr>
            <w:tcW w:w="1897" w:type="dxa"/>
            <w:tcBorders>
              <w:top w:val="single" w:sz="4" w:space="0" w:color="000000"/>
              <w:bottom w:val="single" w:sz="4" w:space="0" w:color="000000"/>
            </w:tcBorders>
          </w:tcPr>
          <w:p w14:paraId="5276DDF7" w14:textId="77777777" w:rsidR="00590D15" w:rsidRDefault="00000000">
            <w:pPr>
              <w:pStyle w:val="TableParagraph"/>
              <w:ind w:right="371"/>
              <w:jc w:val="right"/>
              <w:rPr>
                <w:sz w:val="24"/>
                <w:szCs w:val="24"/>
              </w:rPr>
            </w:pPr>
            <w:r>
              <w:rPr>
                <w:spacing w:val="-2"/>
                <w:sz w:val="24"/>
                <w:szCs w:val="24"/>
              </w:rPr>
              <w:t>0.123314</w:t>
            </w:r>
          </w:p>
        </w:tc>
        <w:tc>
          <w:tcPr>
            <w:tcW w:w="1476" w:type="dxa"/>
            <w:tcBorders>
              <w:top w:val="single" w:sz="4" w:space="0" w:color="000000"/>
              <w:bottom w:val="single" w:sz="4" w:space="0" w:color="000000"/>
            </w:tcBorders>
          </w:tcPr>
          <w:p w14:paraId="352E29DE" w14:textId="77777777" w:rsidR="00590D15" w:rsidRDefault="00000000">
            <w:pPr>
              <w:pStyle w:val="TableParagraph"/>
              <w:ind w:left="325"/>
              <w:rPr>
                <w:sz w:val="24"/>
                <w:szCs w:val="24"/>
              </w:rPr>
            </w:pPr>
            <w:r>
              <w:rPr>
                <w:spacing w:val="-2"/>
                <w:sz w:val="24"/>
                <w:szCs w:val="24"/>
              </w:rPr>
              <w:t>0.035246</w:t>
            </w:r>
          </w:p>
        </w:tc>
        <w:tc>
          <w:tcPr>
            <w:tcW w:w="1499" w:type="dxa"/>
            <w:tcBorders>
              <w:top w:val="single" w:sz="4" w:space="0" w:color="000000"/>
              <w:bottom w:val="single" w:sz="4" w:space="0" w:color="000000"/>
            </w:tcBorders>
          </w:tcPr>
          <w:p w14:paraId="4708FB05" w14:textId="77777777" w:rsidR="00590D15" w:rsidRDefault="00000000">
            <w:pPr>
              <w:pStyle w:val="TableParagraph"/>
              <w:ind w:left="4"/>
              <w:jc w:val="center"/>
              <w:rPr>
                <w:sz w:val="24"/>
                <w:szCs w:val="24"/>
              </w:rPr>
            </w:pPr>
            <w:r>
              <w:rPr>
                <w:spacing w:val="-2"/>
                <w:sz w:val="24"/>
                <w:szCs w:val="24"/>
              </w:rPr>
              <w:t>2.111516</w:t>
            </w:r>
          </w:p>
        </w:tc>
        <w:tc>
          <w:tcPr>
            <w:tcW w:w="1097" w:type="dxa"/>
            <w:tcBorders>
              <w:top w:val="single" w:sz="4" w:space="0" w:color="000000"/>
              <w:bottom w:val="single" w:sz="4" w:space="0" w:color="000000"/>
            </w:tcBorders>
            <w:shd w:val="clear" w:color="auto" w:fill="auto"/>
          </w:tcPr>
          <w:p w14:paraId="3E92D2B2" w14:textId="77777777" w:rsidR="00590D15" w:rsidRDefault="00000000">
            <w:pPr>
              <w:pStyle w:val="TableParagraph"/>
              <w:ind w:left="1" w:right="70"/>
              <w:jc w:val="center"/>
              <w:rPr>
                <w:sz w:val="24"/>
                <w:szCs w:val="24"/>
              </w:rPr>
            </w:pPr>
            <w:r>
              <w:rPr>
                <w:spacing w:val="-2"/>
                <w:sz w:val="24"/>
                <w:szCs w:val="24"/>
              </w:rPr>
              <w:t>0.0176</w:t>
            </w:r>
          </w:p>
        </w:tc>
      </w:tr>
      <w:tr w:rsidR="00590D15" w14:paraId="4E1AFEE2" w14:textId="77777777">
        <w:trPr>
          <w:trHeight w:val="230"/>
        </w:trPr>
        <w:tc>
          <w:tcPr>
            <w:tcW w:w="2602" w:type="dxa"/>
            <w:tcBorders>
              <w:top w:val="single" w:sz="4" w:space="0" w:color="000000"/>
              <w:bottom w:val="single" w:sz="4" w:space="0" w:color="000000"/>
            </w:tcBorders>
          </w:tcPr>
          <w:p w14:paraId="0B6B8E22" w14:textId="77777777" w:rsidR="00590D15" w:rsidRDefault="00000000">
            <w:pPr>
              <w:pStyle w:val="TableParagraph"/>
              <w:ind w:left="322"/>
              <w:jc w:val="center"/>
              <w:rPr>
                <w:sz w:val="24"/>
                <w:szCs w:val="24"/>
              </w:rPr>
            </w:pPr>
            <w:r>
              <w:rPr>
                <w:spacing w:val="-5"/>
                <w:sz w:val="24"/>
                <w:szCs w:val="24"/>
              </w:rPr>
              <w:t>Angkatan Kerja X1</w:t>
            </w:r>
          </w:p>
        </w:tc>
        <w:tc>
          <w:tcPr>
            <w:tcW w:w="1897" w:type="dxa"/>
            <w:tcBorders>
              <w:top w:val="single" w:sz="4" w:space="0" w:color="000000"/>
              <w:bottom w:val="single" w:sz="4" w:space="0" w:color="000000"/>
            </w:tcBorders>
          </w:tcPr>
          <w:p w14:paraId="3838620E" w14:textId="77777777" w:rsidR="00590D15" w:rsidRDefault="00000000">
            <w:pPr>
              <w:pStyle w:val="TableParagraph"/>
              <w:ind w:right="337"/>
              <w:jc w:val="right"/>
              <w:rPr>
                <w:sz w:val="24"/>
                <w:szCs w:val="24"/>
              </w:rPr>
            </w:pPr>
            <w:r>
              <w:rPr>
                <w:spacing w:val="-2"/>
                <w:sz w:val="24"/>
                <w:szCs w:val="24"/>
              </w:rPr>
              <w:t>0.000878</w:t>
            </w:r>
          </w:p>
        </w:tc>
        <w:tc>
          <w:tcPr>
            <w:tcW w:w="1476" w:type="dxa"/>
            <w:tcBorders>
              <w:top w:val="single" w:sz="4" w:space="0" w:color="000000"/>
              <w:bottom w:val="single" w:sz="4" w:space="0" w:color="000000"/>
            </w:tcBorders>
          </w:tcPr>
          <w:p w14:paraId="6616734C" w14:textId="77777777" w:rsidR="00590D15" w:rsidRDefault="00000000">
            <w:pPr>
              <w:pStyle w:val="TableParagraph"/>
              <w:ind w:left="325"/>
              <w:rPr>
                <w:sz w:val="24"/>
                <w:szCs w:val="24"/>
              </w:rPr>
            </w:pPr>
            <w:r>
              <w:rPr>
                <w:spacing w:val="-2"/>
                <w:sz w:val="24"/>
                <w:szCs w:val="24"/>
              </w:rPr>
              <w:t>0.042462</w:t>
            </w:r>
          </w:p>
        </w:tc>
        <w:tc>
          <w:tcPr>
            <w:tcW w:w="1499" w:type="dxa"/>
            <w:tcBorders>
              <w:top w:val="single" w:sz="4" w:space="0" w:color="000000"/>
              <w:bottom w:val="single" w:sz="4" w:space="0" w:color="000000"/>
            </w:tcBorders>
          </w:tcPr>
          <w:p w14:paraId="06521E01" w14:textId="77777777" w:rsidR="00590D15" w:rsidRDefault="00000000">
            <w:pPr>
              <w:pStyle w:val="TableParagraph"/>
              <w:ind w:left="4" w:right="1"/>
              <w:jc w:val="center"/>
              <w:rPr>
                <w:sz w:val="24"/>
                <w:szCs w:val="24"/>
              </w:rPr>
            </w:pPr>
            <w:r>
              <w:rPr>
                <w:spacing w:val="-2"/>
                <w:sz w:val="24"/>
                <w:szCs w:val="24"/>
              </w:rPr>
              <w:t>0.224149</w:t>
            </w:r>
          </w:p>
        </w:tc>
        <w:tc>
          <w:tcPr>
            <w:tcW w:w="1097" w:type="dxa"/>
            <w:tcBorders>
              <w:top w:val="single" w:sz="4" w:space="0" w:color="000000"/>
              <w:bottom w:val="single" w:sz="4" w:space="0" w:color="000000"/>
            </w:tcBorders>
            <w:shd w:val="clear" w:color="auto" w:fill="auto"/>
          </w:tcPr>
          <w:p w14:paraId="1755B55A" w14:textId="77777777" w:rsidR="00590D15" w:rsidRDefault="00000000">
            <w:pPr>
              <w:pStyle w:val="TableParagraph"/>
              <w:ind w:left="1" w:right="70"/>
              <w:jc w:val="center"/>
              <w:rPr>
                <w:sz w:val="24"/>
                <w:szCs w:val="24"/>
              </w:rPr>
            </w:pPr>
            <w:r>
              <w:rPr>
                <w:spacing w:val="-2"/>
                <w:sz w:val="24"/>
                <w:szCs w:val="24"/>
              </w:rPr>
              <w:t>0.8317</w:t>
            </w:r>
          </w:p>
        </w:tc>
      </w:tr>
      <w:tr w:rsidR="00590D15" w14:paraId="0819B1D0" w14:textId="77777777">
        <w:trPr>
          <w:trHeight w:val="230"/>
        </w:trPr>
        <w:tc>
          <w:tcPr>
            <w:tcW w:w="2602" w:type="dxa"/>
            <w:tcBorders>
              <w:top w:val="single" w:sz="4" w:space="0" w:color="000000"/>
              <w:bottom w:val="single" w:sz="4" w:space="0" w:color="000000"/>
            </w:tcBorders>
          </w:tcPr>
          <w:p w14:paraId="7CB0FEFC" w14:textId="77777777" w:rsidR="00590D15" w:rsidRDefault="00000000">
            <w:pPr>
              <w:pStyle w:val="TableParagraph"/>
              <w:ind w:left="322"/>
              <w:jc w:val="center"/>
              <w:rPr>
                <w:sz w:val="24"/>
                <w:szCs w:val="24"/>
              </w:rPr>
            </w:pPr>
            <w:r>
              <w:rPr>
                <w:spacing w:val="-5"/>
                <w:sz w:val="24"/>
                <w:szCs w:val="24"/>
              </w:rPr>
              <w:t>Pengangguran X2</w:t>
            </w:r>
          </w:p>
        </w:tc>
        <w:tc>
          <w:tcPr>
            <w:tcW w:w="1897" w:type="dxa"/>
            <w:tcBorders>
              <w:top w:val="single" w:sz="4" w:space="0" w:color="000000"/>
              <w:bottom w:val="single" w:sz="4" w:space="0" w:color="000000"/>
            </w:tcBorders>
          </w:tcPr>
          <w:p w14:paraId="2D33166A" w14:textId="77777777" w:rsidR="00590D15" w:rsidRDefault="00000000">
            <w:pPr>
              <w:pStyle w:val="TableParagraph"/>
              <w:ind w:right="349"/>
              <w:jc w:val="right"/>
              <w:rPr>
                <w:sz w:val="24"/>
                <w:szCs w:val="24"/>
              </w:rPr>
            </w:pPr>
            <w:r>
              <w:rPr>
                <w:spacing w:val="-2"/>
                <w:sz w:val="24"/>
                <w:szCs w:val="24"/>
              </w:rPr>
              <w:t>0.367201</w:t>
            </w:r>
          </w:p>
        </w:tc>
        <w:tc>
          <w:tcPr>
            <w:tcW w:w="1476" w:type="dxa"/>
            <w:tcBorders>
              <w:top w:val="single" w:sz="4" w:space="0" w:color="000000"/>
              <w:bottom w:val="single" w:sz="4" w:space="0" w:color="000000"/>
            </w:tcBorders>
          </w:tcPr>
          <w:p w14:paraId="1BEFA691" w14:textId="77777777" w:rsidR="00590D15" w:rsidRDefault="00000000">
            <w:pPr>
              <w:pStyle w:val="TableParagraph"/>
              <w:ind w:left="325"/>
              <w:rPr>
                <w:sz w:val="24"/>
                <w:szCs w:val="24"/>
              </w:rPr>
            </w:pPr>
            <w:r>
              <w:rPr>
                <w:spacing w:val="-2"/>
                <w:sz w:val="24"/>
                <w:szCs w:val="24"/>
              </w:rPr>
              <w:t>0.030462</w:t>
            </w:r>
          </w:p>
        </w:tc>
        <w:tc>
          <w:tcPr>
            <w:tcW w:w="1499" w:type="dxa"/>
            <w:tcBorders>
              <w:top w:val="single" w:sz="4" w:space="0" w:color="000000"/>
              <w:bottom w:val="single" w:sz="4" w:space="0" w:color="000000"/>
            </w:tcBorders>
          </w:tcPr>
          <w:p w14:paraId="53D5DC25" w14:textId="77777777" w:rsidR="00590D15" w:rsidRDefault="00000000">
            <w:pPr>
              <w:pStyle w:val="TableParagraph"/>
              <w:ind w:left="4" w:right="1"/>
              <w:jc w:val="center"/>
              <w:rPr>
                <w:sz w:val="24"/>
                <w:szCs w:val="24"/>
              </w:rPr>
            </w:pPr>
            <w:r>
              <w:rPr>
                <w:spacing w:val="-2"/>
                <w:sz w:val="24"/>
                <w:szCs w:val="24"/>
              </w:rPr>
              <w:t>0.005151</w:t>
            </w:r>
          </w:p>
        </w:tc>
        <w:tc>
          <w:tcPr>
            <w:tcW w:w="1097" w:type="dxa"/>
            <w:tcBorders>
              <w:top w:val="single" w:sz="4" w:space="0" w:color="000000"/>
              <w:bottom w:val="single" w:sz="4" w:space="0" w:color="000000"/>
            </w:tcBorders>
            <w:shd w:val="clear" w:color="auto" w:fill="auto"/>
          </w:tcPr>
          <w:p w14:paraId="4E6B5E9E" w14:textId="77777777" w:rsidR="00590D15" w:rsidRDefault="00000000">
            <w:pPr>
              <w:pStyle w:val="TableParagraph"/>
              <w:ind w:left="1" w:right="70"/>
              <w:jc w:val="center"/>
              <w:rPr>
                <w:sz w:val="24"/>
                <w:szCs w:val="24"/>
              </w:rPr>
            </w:pPr>
            <w:r>
              <w:rPr>
                <w:spacing w:val="-2"/>
                <w:sz w:val="24"/>
                <w:szCs w:val="24"/>
              </w:rPr>
              <w:t>0.8313</w:t>
            </w:r>
          </w:p>
        </w:tc>
      </w:tr>
    </w:tbl>
    <w:p w14:paraId="5CC726F1" w14:textId="77777777" w:rsidR="00590D15" w:rsidRDefault="00000000">
      <w:pPr>
        <w:pStyle w:val="BodyText"/>
        <w:spacing w:before="4"/>
        <w:ind w:left="119"/>
      </w:pPr>
      <w:r>
        <w:t>Sumber</w:t>
      </w:r>
      <w:r>
        <w:rPr>
          <w:spacing w:val="-3"/>
        </w:rPr>
        <w:t xml:space="preserve"> </w:t>
      </w:r>
      <w:r>
        <w:t>:</w:t>
      </w:r>
      <w:r>
        <w:rPr>
          <w:spacing w:val="-3"/>
        </w:rPr>
        <w:t xml:space="preserve"> </w:t>
      </w:r>
      <w:r>
        <w:t>Eviews</w:t>
      </w:r>
      <w:r>
        <w:rPr>
          <w:spacing w:val="1"/>
        </w:rPr>
        <w:t xml:space="preserve"> </w:t>
      </w:r>
      <w:r>
        <w:t>12</w:t>
      </w:r>
      <w:r>
        <w:rPr>
          <w:spacing w:val="-3"/>
        </w:rPr>
        <w:t xml:space="preserve"> </w:t>
      </w:r>
      <w:r>
        <w:t xml:space="preserve">for </w:t>
      </w:r>
      <w:r>
        <w:rPr>
          <w:spacing w:val="-2"/>
        </w:rPr>
        <w:t>windows</w:t>
      </w:r>
    </w:p>
    <w:p w14:paraId="5F2DD619" w14:textId="77777777" w:rsidR="00590D15" w:rsidRDefault="00000000">
      <w:pPr>
        <w:pStyle w:val="BodyText"/>
        <w:spacing w:before="6" w:line="276" w:lineRule="auto"/>
        <w:ind w:right="116" w:firstLine="720"/>
        <w:rPr>
          <w:rFonts w:ascii="Cambria" w:hAnsi="Cambria"/>
          <w:spacing w:val="-2"/>
          <w:sz w:val="24"/>
          <w:szCs w:val="24"/>
        </w:rPr>
      </w:pPr>
      <w:r>
        <w:rPr>
          <w:rFonts w:ascii="Cambria" w:hAnsi="Cambria"/>
          <w:sz w:val="24"/>
          <w:szCs w:val="24"/>
        </w:rPr>
        <w:t xml:space="preserve">Berdasarkan tabel 1 dengan </w:t>
      </w:r>
      <w:r>
        <w:rPr>
          <w:rFonts w:ascii="Cambria" w:hAnsi="Cambria"/>
          <w:i/>
          <w:sz w:val="24"/>
          <w:szCs w:val="24"/>
        </w:rPr>
        <w:t xml:space="preserve">Uji Glejser </w:t>
      </w:r>
      <w:r>
        <w:rPr>
          <w:rFonts w:ascii="Cambria" w:hAnsi="Cambria"/>
          <w:sz w:val="24"/>
          <w:szCs w:val="24"/>
        </w:rPr>
        <w:t xml:space="preserve">dapat disimpulkan bahwa probabilitas masing-masing variabel independen bersifat tidak signifikan, sehingga dapat disimpulkan tidak terjadi </w:t>
      </w:r>
      <w:r>
        <w:rPr>
          <w:rFonts w:ascii="Cambria" w:hAnsi="Cambria"/>
          <w:spacing w:val="-2"/>
          <w:sz w:val="24"/>
          <w:szCs w:val="24"/>
        </w:rPr>
        <w:t>Heteroskedastisitas.</w:t>
      </w:r>
    </w:p>
    <w:p w14:paraId="7C7B6228" w14:textId="77777777" w:rsidR="00590D15" w:rsidRDefault="00590D15">
      <w:pPr>
        <w:pStyle w:val="BodyText"/>
        <w:tabs>
          <w:tab w:val="left" w:pos="2409"/>
        </w:tabs>
        <w:spacing w:line="212" w:lineRule="exact"/>
        <w:ind w:firstLine="0"/>
        <w:rPr>
          <w:rFonts w:ascii="Cambria" w:hAnsi="Cambria"/>
          <w:b/>
          <w:bCs/>
          <w:sz w:val="24"/>
          <w:szCs w:val="24"/>
        </w:rPr>
      </w:pPr>
    </w:p>
    <w:p w14:paraId="24719A02" w14:textId="77777777" w:rsidR="00590D15" w:rsidRDefault="00000000">
      <w:pPr>
        <w:jc w:val="both"/>
        <w:rPr>
          <w:rFonts w:ascii="Cambria" w:hAnsi="Cambria" w:cs="Times New Roman"/>
          <w:b/>
          <w:sz w:val="24"/>
          <w:szCs w:val="24"/>
        </w:rPr>
      </w:pPr>
      <w:r>
        <w:rPr>
          <w:rFonts w:ascii="Cambria" w:hAnsi="Cambria" w:cs="Times New Roman"/>
          <w:b/>
          <w:sz w:val="24"/>
          <w:szCs w:val="24"/>
        </w:rPr>
        <w:t>Uji</w:t>
      </w:r>
      <w:r>
        <w:rPr>
          <w:rFonts w:ascii="Cambria" w:hAnsi="Cambria" w:cs="Times New Roman"/>
          <w:b/>
          <w:spacing w:val="-6"/>
          <w:sz w:val="24"/>
          <w:szCs w:val="24"/>
        </w:rPr>
        <w:t xml:space="preserve"> </w:t>
      </w:r>
      <w:r>
        <w:rPr>
          <w:rFonts w:ascii="Cambria" w:hAnsi="Cambria" w:cs="Times New Roman"/>
          <w:b/>
          <w:spacing w:val="-2"/>
          <w:sz w:val="24"/>
          <w:szCs w:val="24"/>
        </w:rPr>
        <w:t>Multikolinieritas</w:t>
      </w:r>
    </w:p>
    <w:p w14:paraId="352E13C5" w14:textId="77777777" w:rsidR="00590D15" w:rsidRDefault="00000000">
      <w:pPr>
        <w:pStyle w:val="ListParagraph"/>
        <w:tabs>
          <w:tab w:val="left" w:pos="2268"/>
        </w:tabs>
        <w:spacing w:line="360" w:lineRule="auto"/>
        <w:ind w:left="0" w:firstLine="426"/>
        <w:jc w:val="center"/>
        <w:rPr>
          <w:rFonts w:ascii="Cambria" w:hAnsi="Cambria"/>
          <w:b/>
          <w:lang w:val="id-ID"/>
        </w:rPr>
      </w:pPr>
      <w:r>
        <w:rPr>
          <w:rFonts w:ascii="Cambria" w:hAnsi="Cambria"/>
          <w:b/>
          <w:lang w:val="id-ID"/>
        </w:rPr>
        <w:t>Tabel 2</w:t>
      </w:r>
    </w:p>
    <w:p w14:paraId="43B94CA0" w14:textId="77777777" w:rsidR="00590D15" w:rsidRDefault="00000000">
      <w:pPr>
        <w:pStyle w:val="ListParagraph"/>
        <w:tabs>
          <w:tab w:val="left" w:pos="2268"/>
        </w:tabs>
        <w:spacing w:line="360" w:lineRule="auto"/>
        <w:ind w:left="0" w:firstLine="426"/>
        <w:jc w:val="center"/>
        <w:rPr>
          <w:rFonts w:ascii="Cambria" w:hAnsi="Cambria"/>
          <w:b/>
          <w:lang w:val="id-ID"/>
        </w:rPr>
      </w:pPr>
      <w:r>
        <w:rPr>
          <w:rFonts w:ascii="Cambria" w:hAnsi="Cambria"/>
          <w:b/>
          <w:lang w:val="id-ID"/>
        </w:rPr>
        <w:t>Hasil Uji Multikolinearitas</w:t>
      </w:r>
    </w:p>
    <w:p w14:paraId="36BD6AB8" w14:textId="77777777" w:rsidR="00590D15" w:rsidRDefault="00590D15">
      <w:pPr>
        <w:pStyle w:val="ListParagraph"/>
        <w:tabs>
          <w:tab w:val="left" w:pos="2268"/>
        </w:tabs>
        <w:spacing w:line="360" w:lineRule="auto"/>
        <w:ind w:left="0" w:firstLine="426"/>
        <w:jc w:val="center"/>
        <w:rPr>
          <w:b/>
          <w:lang w:val="id-ID"/>
        </w:rPr>
      </w:pPr>
    </w:p>
    <w:tbl>
      <w:tblPr>
        <w:tblStyle w:val="TableGrid"/>
        <w:tblW w:w="3855" w:type="pct"/>
        <w:jc w:val="center"/>
        <w:tblLayout w:type="fixed"/>
        <w:tblLook w:val="04A0" w:firstRow="1" w:lastRow="0" w:firstColumn="1" w:lastColumn="0" w:noHBand="0" w:noVBand="1"/>
      </w:tblPr>
      <w:tblGrid>
        <w:gridCol w:w="596"/>
        <w:gridCol w:w="2009"/>
        <w:gridCol w:w="2009"/>
        <w:gridCol w:w="2110"/>
      </w:tblGrid>
      <w:tr w:rsidR="00590D15" w14:paraId="2DE1B539" w14:textId="77777777">
        <w:trPr>
          <w:jc w:val="center"/>
        </w:trPr>
        <w:tc>
          <w:tcPr>
            <w:tcW w:w="443" w:type="pct"/>
          </w:tcPr>
          <w:p w14:paraId="1BB3F175" w14:textId="77777777" w:rsidR="00590D15" w:rsidRDefault="00590D15">
            <w:pPr>
              <w:pStyle w:val="ListParagraph"/>
              <w:tabs>
                <w:tab w:val="left" w:pos="2268"/>
              </w:tabs>
              <w:ind w:left="0"/>
              <w:jc w:val="center"/>
              <w:rPr>
                <w:b/>
                <w:lang w:val="id-ID"/>
              </w:rPr>
            </w:pPr>
          </w:p>
        </w:tc>
        <w:tc>
          <w:tcPr>
            <w:tcW w:w="1494" w:type="pct"/>
          </w:tcPr>
          <w:p w14:paraId="6142DC76" w14:textId="77777777" w:rsidR="00590D15" w:rsidRDefault="00000000">
            <w:pPr>
              <w:pStyle w:val="ListParagraph"/>
              <w:tabs>
                <w:tab w:val="left" w:pos="2268"/>
              </w:tabs>
              <w:ind w:left="0"/>
              <w:rPr>
                <w:b/>
                <w:lang w:val="id-ID"/>
              </w:rPr>
            </w:pPr>
            <w:r>
              <w:rPr>
                <w:b/>
                <w:lang w:val="id-ID"/>
              </w:rPr>
              <w:t>X1</w:t>
            </w:r>
          </w:p>
        </w:tc>
        <w:tc>
          <w:tcPr>
            <w:tcW w:w="1494" w:type="pct"/>
          </w:tcPr>
          <w:p w14:paraId="5D10753B" w14:textId="77777777" w:rsidR="00590D15" w:rsidRDefault="00000000">
            <w:pPr>
              <w:pStyle w:val="ListParagraph"/>
              <w:tabs>
                <w:tab w:val="left" w:pos="2268"/>
              </w:tabs>
              <w:ind w:left="0"/>
              <w:jc w:val="center"/>
              <w:rPr>
                <w:b/>
                <w:lang w:val="id-ID"/>
              </w:rPr>
            </w:pPr>
            <w:r>
              <w:rPr>
                <w:b/>
                <w:lang w:val="id-ID"/>
              </w:rPr>
              <w:t>X2</w:t>
            </w:r>
          </w:p>
        </w:tc>
        <w:tc>
          <w:tcPr>
            <w:tcW w:w="1569" w:type="pct"/>
          </w:tcPr>
          <w:p w14:paraId="5B6E3485" w14:textId="77777777" w:rsidR="00590D15" w:rsidRDefault="00000000">
            <w:pPr>
              <w:pStyle w:val="ListParagraph"/>
              <w:tabs>
                <w:tab w:val="left" w:pos="2268"/>
              </w:tabs>
              <w:ind w:left="0"/>
              <w:jc w:val="center"/>
              <w:rPr>
                <w:b/>
                <w:lang w:val="id-ID"/>
              </w:rPr>
            </w:pPr>
            <w:r>
              <w:rPr>
                <w:b/>
                <w:lang w:val="id-ID"/>
              </w:rPr>
              <w:t>Y</w:t>
            </w:r>
          </w:p>
        </w:tc>
      </w:tr>
      <w:tr w:rsidR="00590D15" w14:paraId="753B55B6" w14:textId="77777777">
        <w:trPr>
          <w:jc w:val="center"/>
        </w:trPr>
        <w:tc>
          <w:tcPr>
            <w:tcW w:w="443" w:type="pct"/>
          </w:tcPr>
          <w:p w14:paraId="46F21C8E" w14:textId="77777777" w:rsidR="00590D15" w:rsidRDefault="00000000">
            <w:pPr>
              <w:pStyle w:val="ListParagraph"/>
              <w:tabs>
                <w:tab w:val="left" w:pos="2268"/>
              </w:tabs>
              <w:ind w:left="0"/>
              <w:jc w:val="center"/>
              <w:rPr>
                <w:b/>
                <w:lang w:val="id-ID"/>
              </w:rPr>
            </w:pPr>
            <w:r>
              <w:rPr>
                <w:b/>
                <w:lang w:val="id-ID"/>
              </w:rPr>
              <w:t>X1</w:t>
            </w:r>
          </w:p>
        </w:tc>
        <w:tc>
          <w:tcPr>
            <w:tcW w:w="1494" w:type="pct"/>
          </w:tcPr>
          <w:p w14:paraId="513E4D0D" w14:textId="77777777" w:rsidR="00590D15" w:rsidRDefault="00000000">
            <w:pPr>
              <w:pStyle w:val="ListParagraph"/>
              <w:tabs>
                <w:tab w:val="left" w:pos="2268"/>
              </w:tabs>
              <w:ind w:left="0"/>
              <w:jc w:val="center"/>
              <w:rPr>
                <w:b/>
                <w:lang w:val="id-ID"/>
              </w:rPr>
            </w:pPr>
            <w:r>
              <w:rPr>
                <w:b/>
                <w:lang w:val="id-ID"/>
              </w:rPr>
              <w:t>1</w:t>
            </w:r>
          </w:p>
        </w:tc>
        <w:tc>
          <w:tcPr>
            <w:tcW w:w="1494" w:type="pct"/>
          </w:tcPr>
          <w:p w14:paraId="5E1EC0EA" w14:textId="77777777" w:rsidR="00590D15" w:rsidRDefault="00000000">
            <w:pPr>
              <w:pStyle w:val="ListParagraph"/>
              <w:tabs>
                <w:tab w:val="left" w:pos="2268"/>
              </w:tabs>
              <w:ind w:left="0"/>
              <w:jc w:val="center"/>
              <w:rPr>
                <w:b/>
                <w:lang w:val="id-ID"/>
              </w:rPr>
            </w:pPr>
            <w:r>
              <w:rPr>
                <w:color w:val="000000"/>
              </w:rPr>
              <w:t>0.1241946891161883</w:t>
            </w:r>
          </w:p>
        </w:tc>
        <w:tc>
          <w:tcPr>
            <w:tcW w:w="1569" w:type="pct"/>
          </w:tcPr>
          <w:p w14:paraId="5CDBBF00" w14:textId="77777777" w:rsidR="00590D15" w:rsidRDefault="00000000">
            <w:pPr>
              <w:pStyle w:val="ListParagraph"/>
              <w:tabs>
                <w:tab w:val="left" w:pos="2268"/>
              </w:tabs>
              <w:ind w:left="0"/>
              <w:jc w:val="center"/>
              <w:rPr>
                <w:b/>
                <w:lang w:val="id-ID"/>
              </w:rPr>
            </w:pPr>
            <w:r>
              <w:rPr>
                <w:color w:val="000000"/>
                <w:lang w:val="id-ID"/>
              </w:rPr>
              <w:t>-</w:t>
            </w:r>
            <w:r>
              <w:rPr>
                <w:color w:val="000000"/>
              </w:rPr>
              <w:t>0.299190049172033</w:t>
            </w:r>
          </w:p>
        </w:tc>
      </w:tr>
      <w:tr w:rsidR="00590D15" w14:paraId="44627890" w14:textId="77777777">
        <w:trPr>
          <w:jc w:val="center"/>
        </w:trPr>
        <w:tc>
          <w:tcPr>
            <w:tcW w:w="443" w:type="pct"/>
          </w:tcPr>
          <w:p w14:paraId="00542AD8" w14:textId="77777777" w:rsidR="00590D15" w:rsidRDefault="00000000">
            <w:pPr>
              <w:pStyle w:val="ListParagraph"/>
              <w:tabs>
                <w:tab w:val="left" w:pos="2268"/>
              </w:tabs>
              <w:ind w:left="0"/>
              <w:jc w:val="center"/>
              <w:rPr>
                <w:b/>
                <w:lang w:val="id-ID"/>
              </w:rPr>
            </w:pPr>
            <w:r>
              <w:rPr>
                <w:b/>
                <w:lang w:val="id-ID"/>
              </w:rPr>
              <w:t>X2</w:t>
            </w:r>
          </w:p>
        </w:tc>
        <w:tc>
          <w:tcPr>
            <w:tcW w:w="1494" w:type="pct"/>
          </w:tcPr>
          <w:p w14:paraId="37FC6089" w14:textId="77777777" w:rsidR="00590D15" w:rsidRDefault="00000000">
            <w:pPr>
              <w:pStyle w:val="ListParagraph"/>
              <w:tabs>
                <w:tab w:val="left" w:pos="2268"/>
              </w:tabs>
              <w:ind w:left="0"/>
              <w:jc w:val="center"/>
              <w:rPr>
                <w:b/>
                <w:lang w:val="id-ID"/>
              </w:rPr>
            </w:pPr>
            <w:r>
              <w:rPr>
                <w:color w:val="000000"/>
              </w:rPr>
              <w:t>0.1241946891161883</w:t>
            </w:r>
          </w:p>
        </w:tc>
        <w:tc>
          <w:tcPr>
            <w:tcW w:w="1494" w:type="pct"/>
          </w:tcPr>
          <w:p w14:paraId="681026DC" w14:textId="77777777" w:rsidR="00590D15" w:rsidRDefault="00000000">
            <w:pPr>
              <w:pStyle w:val="ListParagraph"/>
              <w:tabs>
                <w:tab w:val="left" w:pos="2268"/>
              </w:tabs>
              <w:ind w:left="0"/>
              <w:jc w:val="center"/>
              <w:rPr>
                <w:b/>
                <w:lang w:val="id-ID"/>
              </w:rPr>
            </w:pPr>
            <w:r>
              <w:rPr>
                <w:b/>
                <w:lang w:val="id-ID"/>
              </w:rPr>
              <w:t>1</w:t>
            </w:r>
          </w:p>
        </w:tc>
        <w:tc>
          <w:tcPr>
            <w:tcW w:w="1569" w:type="pct"/>
          </w:tcPr>
          <w:p w14:paraId="4EAFABE6" w14:textId="77777777" w:rsidR="00590D15" w:rsidRDefault="00000000">
            <w:pPr>
              <w:pStyle w:val="ListParagraph"/>
              <w:tabs>
                <w:tab w:val="left" w:pos="2268"/>
              </w:tabs>
              <w:ind w:left="0"/>
              <w:jc w:val="center"/>
              <w:rPr>
                <w:b/>
                <w:lang w:val="id-ID"/>
              </w:rPr>
            </w:pPr>
            <w:r>
              <w:rPr>
                <w:color w:val="000000"/>
              </w:rPr>
              <w:t>-0.4042213408211638</w:t>
            </w:r>
          </w:p>
        </w:tc>
      </w:tr>
    </w:tbl>
    <w:p w14:paraId="10B7F645" w14:textId="77777777" w:rsidR="00590D15" w:rsidRDefault="00000000">
      <w:pPr>
        <w:tabs>
          <w:tab w:val="left" w:pos="2268"/>
        </w:tabs>
        <w:spacing w:after="0" w:line="360" w:lineRule="auto"/>
        <w:jc w:val="both"/>
        <w:rPr>
          <w:rFonts w:ascii="Times New Roman" w:hAnsi="Times New Roman" w:cs="Times New Roman"/>
          <w:sz w:val="24"/>
          <w:szCs w:val="24"/>
        </w:rPr>
      </w:pPr>
      <w:r>
        <w:rPr>
          <w:rFonts w:ascii="Times New Roman" w:hAnsi="Times New Roman" w:cs="Times New Roman"/>
          <w:b/>
          <w:i/>
          <w:iCs/>
        </w:rPr>
        <w:t>Sumber : Output Eviws. 12, 2024</w:t>
      </w:r>
    </w:p>
    <w:p w14:paraId="7C6F7341" w14:textId="77777777" w:rsidR="00590D15" w:rsidRDefault="00000000">
      <w:pPr>
        <w:tabs>
          <w:tab w:val="left" w:pos="2268"/>
        </w:tabs>
        <w:spacing w:after="0"/>
        <w:ind w:left="567" w:firstLine="284"/>
        <w:jc w:val="both"/>
        <w:rPr>
          <w:rFonts w:ascii="Cambria" w:hAnsi="Cambria" w:cs="Times New Roman"/>
          <w:sz w:val="24"/>
          <w:szCs w:val="24"/>
        </w:rPr>
      </w:pPr>
      <w:r>
        <w:rPr>
          <w:rFonts w:ascii="Cambria" w:hAnsi="Cambria" w:cs="Times New Roman"/>
          <w:sz w:val="24"/>
          <w:szCs w:val="24"/>
        </w:rPr>
        <w:t xml:space="preserve">Ada atau tidaknya multikolinearitas pada data dapat di lihat apabila nilai </w:t>
      </w:r>
      <w:r>
        <w:rPr>
          <w:rFonts w:ascii="Cambria" w:hAnsi="Cambria" w:cs="Times New Roman"/>
          <w:i/>
          <w:sz w:val="24"/>
          <w:szCs w:val="24"/>
        </w:rPr>
        <w:t>Tolerance</w:t>
      </w:r>
      <w:r>
        <w:rPr>
          <w:rFonts w:ascii="Cambria" w:hAnsi="Cambria" w:cs="Times New Roman"/>
          <w:sz w:val="24"/>
          <w:szCs w:val="24"/>
        </w:rPr>
        <w:t xml:space="preserve">  &lt; 0,80 maka terhindar dari multikolinearitas. Berdasarkan tabel 2 dapat diketahui bahwa diantara variabel tidak terjadi multikolinearitas karena nilai </w:t>
      </w:r>
      <w:r>
        <w:rPr>
          <w:rFonts w:ascii="Cambria" w:hAnsi="Cambria" w:cs="Times New Roman"/>
          <w:i/>
          <w:sz w:val="24"/>
          <w:szCs w:val="24"/>
        </w:rPr>
        <w:t xml:space="preserve">tolerance </w:t>
      </w:r>
      <w:r>
        <w:rPr>
          <w:rFonts w:ascii="Cambria" w:hAnsi="Cambria" w:cs="Times New Roman"/>
          <w:sz w:val="24"/>
          <w:szCs w:val="24"/>
        </w:rPr>
        <w:t xml:space="preserve">tidak ada yang melebihi 0,80. </w:t>
      </w:r>
    </w:p>
    <w:p w14:paraId="5AA57BAC" w14:textId="77777777" w:rsidR="00590D15" w:rsidRDefault="00590D15">
      <w:pPr>
        <w:pStyle w:val="BodyText"/>
        <w:tabs>
          <w:tab w:val="left" w:pos="2409"/>
        </w:tabs>
        <w:spacing w:line="212" w:lineRule="exact"/>
        <w:ind w:firstLine="0"/>
        <w:rPr>
          <w:rFonts w:ascii="Cambria" w:hAnsi="Cambria"/>
          <w:b/>
          <w:bCs/>
          <w:sz w:val="24"/>
          <w:szCs w:val="24"/>
        </w:rPr>
      </w:pPr>
    </w:p>
    <w:p w14:paraId="19866774" w14:textId="77777777" w:rsidR="00590D15" w:rsidRDefault="00590D15">
      <w:pPr>
        <w:pStyle w:val="BodyText"/>
        <w:tabs>
          <w:tab w:val="left" w:pos="2409"/>
        </w:tabs>
        <w:spacing w:line="212" w:lineRule="exact"/>
        <w:rPr>
          <w:rFonts w:ascii="Cambria" w:hAnsi="Cambria"/>
          <w:b/>
          <w:bCs/>
          <w:sz w:val="24"/>
          <w:szCs w:val="24"/>
        </w:rPr>
      </w:pPr>
    </w:p>
    <w:p w14:paraId="543B8B2E" w14:textId="77777777" w:rsidR="00590D15" w:rsidRDefault="00000000">
      <w:pPr>
        <w:pStyle w:val="BodyText"/>
        <w:tabs>
          <w:tab w:val="left" w:pos="2409"/>
        </w:tabs>
        <w:spacing w:line="212" w:lineRule="exact"/>
        <w:ind w:left="134"/>
        <w:rPr>
          <w:rFonts w:ascii="Cambria" w:hAnsi="Cambria"/>
          <w:b/>
          <w:bCs/>
          <w:spacing w:val="-2"/>
          <w:sz w:val="24"/>
          <w:szCs w:val="24"/>
        </w:rPr>
      </w:pPr>
      <w:r>
        <w:rPr>
          <w:rFonts w:ascii="Cambria" w:hAnsi="Cambria"/>
          <w:b/>
          <w:bCs/>
          <w:sz w:val="24"/>
          <w:szCs w:val="24"/>
        </w:rPr>
        <w:t>Uji</w:t>
      </w:r>
      <w:r>
        <w:rPr>
          <w:rFonts w:ascii="Cambria" w:hAnsi="Cambria"/>
          <w:b/>
          <w:bCs/>
          <w:spacing w:val="-4"/>
          <w:sz w:val="24"/>
          <w:szCs w:val="24"/>
        </w:rPr>
        <w:t xml:space="preserve"> </w:t>
      </w:r>
      <w:r>
        <w:rPr>
          <w:rFonts w:ascii="Cambria" w:hAnsi="Cambria"/>
          <w:b/>
          <w:bCs/>
          <w:spacing w:val="-2"/>
          <w:sz w:val="24"/>
          <w:szCs w:val="24"/>
        </w:rPr>
        <w:t>Normalitas</w:t>
      </w:r>
      <w:r>
        <w:rPr>
          <w:rFonts w:ascii="Cambria" w:hAnsi="Cambria"/>
          <w:b/>
          <w:bCs/>
          <w:spacing w:val="-2"/>
          <w:sz w:val="24"/>
          <w:szCs w:val="24"/>
        </w:rPr>
        <w:tab/>
      </w:r>
      <w:r>
        <w:rPr>
          <w:rFonts w:ascii="Cambria" w:hAnsi="Cambria"/>
          <w:b/>
          <w:bCs/>
          <w:spacing w:val="-2"/>
          <w:sz w:val="24"/>
          <w:szCs w:val="24"/>
        </w:rPr>
        <w:tab/>
      </w:r>
      <w:r>
        <w:rPr>
          <w:rFonts w:ascii="Cambria" w:hAnsi="Cambria"/>
          <w:b/>
          <w:bCs/>
          <w:spacing w:val="-2"/>
          <w:sz w:val="24"/>
          <w:szCs w:val="24"/>
        </w:rPr>
        <w:tab/>
      </w:r>
      <w:r>
        <w:rPr>
          <w:rFonts w:ascii="Cambria" w:hAnsi="Cambria"/>
          <w:b/>
          <w:bCs/>
          <w:spacing w:val="-2"/>
          <w:sz w:val="24"/>
          <w:szCs w:val="24"/>
        </w:rPr>
        <w:tab/>
      </w:r>
      <w:r>
        <w:rPr>
          <w:rFonts w:ascii="Cambria" w:hAnsi="Cambria"/>
          <w:b/>
          <w:bCs/>
          <w:spacing w:val="-2"/>
          <w:sz w:val="24"/>
          <w:szCs w:val="24"/>
        </w:rPr>
        <w:tab/>
      </w:r>
      <w:r>
        <w:rPr>
          <w:rFonts w:ascii="Cambria" w:hAnsi="Cambria"/>
          <w:b/>
          <w:bCs/>
          <w:spacing w:val="-2"/>
          <w:sz w:val="24"/>
          <w:szCs w:val="24"/>
        </w:rPr>
        <w:tab/>
      </w:r>
    </w:p>
    <w:p w14:paraId="0B574CD7" w14:textId="77777777" w:rsidR="00590D15" w:rsidRDefault="00000000">
      <w:pPr>
        <w:pStyle w:val="BodyText"/>
        <w:tabs>
          <w:tab w:val="left" w:pos="2409"/>
        </w:tabs>
        <w:ind w:left="134"/>
        <w:jc w:val="center"/>
        <w:rPr>
          <w:b/>
          <w:bCs/>
          <w:spacing w:val="-2"/>
        </w:rPr>
      </w:pPr>
      <w:r>
        <w:rPr>
          <w:b/>
          <w:bCs/>
          <w:spacing w:val="-2"/>
        </w:rPr>
        <w:t xml:space="preserve">Gambar 1 </w:t>
      </w:r>
    </w:p>
    <w:p w14:paraId="2F2B8183" w14:textId="77777777" w:rsidR="00590D15" w:rsidRDefault="00000000">
      <w:pPr>
        <w:pStyle w:val="BodyText"/>
        <w:tabs>
          <w:tab w:val="left" w:pos="2409"/>
        </w:tabs>
        <w:ind w:left="134"/>
        <w:jc w:val="center"/>
        <w:rPr>
          <w:spacing w:val="-2"/>
        </w:rPr>
      </w:pPr>
      <w:r>
        <w:rPr>
          <w:b/>
          <w:bCs/>
          <w:spacing w:val="-2"/>
        </w:rPr>
        <w:t>Uji Normalitas</w:t>
      </w:r>
    </w:p>
    <w:p w14:paraId="33145B47" w14:textId="77777777" w:rsidR="00590D15" w:rsidRDefault="00000000">
      <w:pPr>
        <w:pStyle w:val="BodyText"/>
        <w:tabs>
          <w:tab w:val="left" w:pos="2409"/>
        </w:tabs>
        <w:ind w:left="134"/>
        <w:jc w:val="center"/>
      </w:pPr>
      <w:r>
        <w:rPr>
          <w:noProof/>
          <w:lang w:val="id-ID" w:eastAsia="id-ID"/>
        </w:rPr>
        <w:drawing>
          <wp:inline distT="0" distB="0" distL="0" distR="0" wp14:anchorId="1B6794EF" wp14:editId="6FC94DEB">
            <wp:extent cx="3356263" cy="1375257"/>
            <wp:effectExtent l="0" t="0" r="0" b="0"/>
            <wp:docPr id="1027"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8"/>
                    <pic:cNvPicPr/>
                  </pic:nvPicPr>
                  <pic:blipFill>
                    <a:blip r:embed="rId9" cstate="print"/>
                    <a:srcRect l="21337" t="31687" r="26768" b="30492"/>
                    <a:stretch/>
                  </pic:blipFill>
                  <pic:spPr>
                    <a:xfrm>
                      <a:off x="0" y="0"/>
                      <a:ext cx="3356263" cy="1375257"/>
                    </a:xfrm>
                    <a:prstGeom prst="rect">
                      <a:avLst/>
                    </a:prstGeom>
                    <a:ln>
                      <a:noFill/>
                    </a:ln>
                  </pic:spPr>
                </pic:pic>
              </a:graphicData>
            </a:graphic>
          </wp:inline>
        </w:drawing>
      </w:r>
    </w:p>
    <w:p w14:paraId="2EFE80B8" w14:textId="77777777" w:rsidR="00590D15" w:rsidRDefault="00000000">
      <w:pPr>
        <w:pStyle w:val="BodyText"/>
        <w:tabs>
          <w:tab w:val="left" w:pos="2127"/>
        </w:tabs>
        <w:ind w:left="134"/>
        <w:rPr>
          <w:lang w:val="id-ID"/>
        </w:rPr>
      </w:pPr>
      <w:r>
        <w:rPr>
          <w:lang w:val="id-ID"/>
        </w:rPr>
        <w:tab/>
        <w:t>Sumber :  Output Eviws 12 Data diolah</w:t>
      </w:r>
    </w:p>
    <w:p w14:paraId="749CE915" w14:textId="77777777" w:rsidR="00590D15" w:rsidRDefault="00000000">
      <w:pPr>
        <w:pStyle w:val="BodyText"/>
        <w:tabs>
          <w:tab w:val="left" w:pos="709"/>
        </w:tabs>
        <w:spacing w:line="276" w:lineRule="auto"/>
        <w:rPr>
          <w:rFonts w:ascii="Cambria" w:hAnsi="Cambria"/>
          <w:sz w:val="24"/>
          <w:szCs w:val="24"/>
        </w:rPr>
      </w:pPr>
      <w:r>
        <w:tab/>
      </w:r>
      <w:r>
        <w:rPr>
          <w:rFonts w:ascii="Cambria" w:hAnsi="Cambria"/>
          <w:sz w:val="24"/>
          <w:szCs w:val="24"/>
        </w:rPr>
        <w:t>Berdasarkan gambar uji normalitas di atas dapat diketahui bahwa  nilai signifikansi 0,</w:t>
      </w:r>
      <w:r>
        <w:rPr>
          <w:rFonts w:ascii="Cambria" w:hAnsi="Cambria"/>
          <w:sz w:val="24"/>
          <w:szCs w:val="24"/>
          <w:lang w:val="id-ID"/>
        </w:rPr>
        <w:t xml:space="preserve">318756 </w:t>
      </w:r>
      <w:r>
        <w:rPr>
          <w:rFonts w:ascii="Cambria" w:hAnsi="Cambria"/>
          <w:sz w:val="24"/>
          <w:szCs w:val="24"/>
        </w:rPr>
        <w:t>&gt; 0,05,</w:t>
      </w:r>
      <w:r>
        <w:rPr>
          <w:rFonts w:ascii="Cambria" w:hAnsi="Cambria"/>
          <w:spacing w:val="40"/>
          <w:sz w:val="24"/>
          <w:szCs w:val="24"/>
        </w:rPr>
        <w:t xml:space="preserve"> </w:t>
      </w:r>
      <w:r>
        <w:rPr>
          <w:rFonts w:ascii="Cambria" w:hAnsi="Cambria"/>
          <w:sz w:val="24"/>
          <w:szCs w:val="24"/>
        </w:rPr>
        <w:t>maka dapat disimpulkan bahwa residualnya berdistribusi normal.</w:t>
      </w:r>
    </w:p>
    <w:p w14:paraId="42A6CD74" w14:textId="77777777" w:rsidR="00590D15" w:rsidRDefault="00000000">
      <w:pPr>
        <w:pStyle w:val="Heading2"/>
        <w:spacing w:before="86" w:line="276" w:lineRule="auto"/>
        <w:jc w:val="both"/>
        <w:rPr>
          <w:color w:val="auto"/>
          <w:w w:val="90"/>
          <w:sz w:val="24"/>
          <w:szCs w:val="24"/>
          <w:lang w:val="id-ID"/>
        </w:rPr>
      </w:pPr>
      <w:r>
        <w:rPr>
          <w:color w:val="auto"/>
          <w:w w:val="90"/>
          <w:sz w:val="24"/>
          <w:szCs w:val="24"/>
          <w:lang w:val="id-ID"/>
        </w:rPr>
        <w:t>Uji Analisis Linear Berganda</w:t>
      </w:r>
    </w:p>
    <w:p w14:paraId="1424BAAD" w14:textId="77777777" w:rsidR="00590D15" w:rsidRDefault="00000000">
      <w:pPr>
        <w:jc w:val="center"/>
        <w:rPr>
          <w:rFonts w:ascii="Cambria" w:hAnsi="Cambria"/>
          <w:b/>
          <w:sz w:val="24"/>
          <w:szCs w:val="24"/>
        </w:rPr>
      </w:pPr>
      <w:r>
        <w:rPr>
          <w:rFonts w:ascii="Cambria" w:hAnsi="Cambria"/>
          <w:b/>
          <w:sz w:val="24"/>
          <w:szCs w:val="24"/>
        </w:rPr>
        <w:t xml:space="preserve">Tabel 4 </w:t>
      </w:r>
    </w:p>
    <w:p w14:paraId="601A4906" w14:textId="77777777" w:rsidR="00590D15" w:rsidRDefault="00000000">
      <w:pPr>
        <w:jc w:val="center"/>
        <w:rPr>
          <w:rFonts w:ascii="Cambria" w:hAnsi="Cambria"/>
          <w:b/>
          <w:sz w:val="24"/>
          <w:szCs w:val="24"/>
        </w:rPr>
      </w:pPr>
      <w:r>
        <w:rPr>
          <w:rFonts w:ascii="Cambria" w:hAnsi="Cambria"/>
          <w:b/>
          <w:sz w:val="24"/>
          <w:szCs w:val="24"/>
        </w:rPr>
        <w:t>Hasil Uji Linear Berganda</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90D15" w14:paraId="3435B244" w14:textId="77777777">
        <w:trPr>
          <w:trHeight w:val="225"/>
          <w:jc w:val="center"/>
        </w:trPr>
        <w:tc>
          <w:tcPr>
            <w:tcW w:w="4327" w:type="dxa"/>
            <w:gridSpan w:val="3"/>
            <w:tcBorders>
              <w:top w:val="nil"/>
              <w:left w:val="nil"/>
              <w:bottom w:val="nil"/>
              <w:right w:val="nil"/>
            </w:tcBorders>
            <w:vAlign w:val="bottom"/>
          </w:tcPr>
          <w:p w14:paraId="6B7064A3"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Dependent Variable: Y</w:t>
            </w:r>
          </w:p>
        </w:tc>
        <w:tc>
          <w:tcPr>
            <w:tcW w:w="1208" w:type="dxa"/>
            <w:tcBorders>
              <w:top w:val="nil"/>
              <w:left w:val="nil"/>
              <w:bottom w:val="nil"/>
              <w:right w:val="nil"/>
            </w:tcBorders>
            <w:vAlign w:val="bottom"/>
          </w:tcPr>
          <w:p w14:paraId="51D1ABE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73BCFCA8"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61620FC5" w14:textId="77777777">
        <w:trPr>
          <w:trHeight w:val="225"/>
          <w:jc w:val="center"/>
        </w:trPr>
        <w:tc>
          <w:tcPr>
            <w:tcW w:w="4327" w:type="dxa"/>
            <w:gridSpan w:val="3"/>
            <w:tcBorders>
              <w:top w:val="nil"/>
              <w:left w:val="nil"/>
              <w:bottom w:val="nil"/>
              <w:right w:val="nil"/>
            </w:tcBorders>
            <w:vAlign w:val="bottom"/>
          </w:tcPr>
          <w:p w14:paraId="0B04B0A6"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Method: Panel Least Squares</w:t>
            </w:r>
          </w:p>
        </w:tc>
        <w:tc>
          <w:tcPr>
            <w:tcW w:w="1208" w:type="dxa"/>
            <w:tcBorders>
              <w:top w:val="nil"/>
              <w:left w:val="nil"/>
              <w:bottom w:val="nil"/>
              <w:right w:val="nil"/>
            </w:tcBorders>
            <w:vAlign w:val="bottom"/>
          </w:tcPr>
          <w:p w14:paraId="4DF990E4"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7A386AB1"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2F307BE7" w14:textId="77777777">
        <w:trPr>
          <w:trHeight w:hRule="exact" w:val="90"/>
          <w:jc w:val="center"/>
        </w:trPr>
        <w:tc>
          <w:tcPr>
            <w:tcW w:w="2017" w:type="dxa"/>
            <w:tcBorders>
              <w:top w:val="nil"/>
              <w:left w:val="nil"/>
              <w:bottom w:val="double" w:sz="6" w:space="2" w:color="auto"/>
              <w:right w:val="nil"/>
            </w:tcBorders>
            <w:vAlign w:val="bottom"/>
          </w:tcPr>
          <w:p w14:paraId="0A03E1FE"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14:paraId="5201968D"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14:paraId="21F991CA"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14:paraId="7E5AC1CE"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14:paraId="7AC9EA5A"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77EEE994" w14:textId="77777777">
        <w:trPr>
          <w:trHeight w:hRule="exact" w:val="135"/>
          <w:jc w:val="center"/>
        </w:trPr>
        <w:tc>
          <w:tcPr>
            <w:tcW w:w="2017" w:type="dxa"/>
            <w:tcBorders>
              <w:top w:val="nil"/>
              <w:left w:val="nil"/>
              <w:bottom w:val="nil"/>
              <w:right w:val="nil"/>
            </w:tcBorders>
            <w:vAlign w:val="bottom"/>
          </w:tcPr>
          <w:p w14:paraId="720E147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14:paraId="213451B5"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14:paraId="6F2F4805"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14:paraId="03EADBA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63F98EFA"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4627FC24" w14:textId="77777777">
        <w:trPr>
          <w:trHeight w:val="225"/>
          <w:jc w:val="center"/>
        </w:trPr>
        <w:tc>
          <w:tcPr>
            <w:tcW w:w="2017" w:type="dxa"/>
            <w:tcBorders>
              <w:top w:val="nil"/>
              <w:left w:val="nil"/>
              <w:bottom w:val="nil"/>
              <w:right w:val="nil"/>
            </w:tcBorders>
            <w:vAlign w:val="bottom"/>
          </w:tcPr>
          <w:p w14:paraId="2383CE06" w14:textId="77777777" w:rsidR="00590D15" w:rsidRDefault="0000000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03" w:type="dxa"/>
            <w:tcBorders>
              <w:top w:val="nil"/>
              <w:left w:val="nil"/>
              <w:bottom w:val="nil"/>
              <w:right w:val="nil"/>
            </w:tcBorders>
            <w:vAlign w:val="bottom"/>
          </w:tcPr>
          <w:p w14:paraId="12838E61"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Coefficient</w:t>
            </w:r>
          </w:p>
        </w:tc>
        <w:tc>
          <w:tcPr>
            <w:tcW w:w="1207" w:type="dxa"/>
            <w:tcBorders>
              <w:top w:val="nil"/>
              <w:left w:val="nil"/>
              <w:bottom w:val="nil"/>
              <w:right w:val="nil"/>
            </w:tcBorders>
            <w:vAlign w:val="bottom"/>
          </w:tcPr>
          <w:p w14:paraId="5BF9DCAE"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Std. Error</w:t>
            </w:r>
          </w:p>
        </w:tc>
        <w:tc>
          <w:tcPr>
            <w:tcW w:w="1208" w:type="dxa"/>
            <w:tcBorders>
              <w:top w:val="nil"/>
              <w:left w:val="nil"/>
              <w:bottom w:val="nil"/>
              <w:right w:val="nil"/>
            </w:tcBorders>
            <w:vAlign w:val="bottom"/>
          </w:tcPr>
          <w:p w14:paraId="1B93D6F4"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t-Statistic</w:t>
            </w:r>
          </w:p>
        </w:tc>
        <w:tc>
          <w:tcPr>
            <w:tcW w:w="997" w:type="dxa"/>
            <w:tcBorders>
              <w:top w:val="nil"/>
              <w:left w:val="nil"/>
              <w:bottom w:val="nil"/>
              <w:right w:val="nil"/>
            </w:tcBorders>
            <w:vAlign w:val="bottom"/>
          </w:tcPr>
          <w:p w14:paraId="11AA1D05"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590D15" w14:paraId="63851B42" w14:textId="77777777">
        <w:trPr>
          <w:trHeight w:hRule="exact" w:val="90"/>
          <w:jc w:val="center"/>
        </w:trPr>
        <w:tc>
          <w:tcPr>
            <w:tcW w:w="2017" w:type="dxa"/>
            <w:tcBorders>
              <w:top w:val="nil"/>
              <w:left w:val="nil"/>
              <w:bottom w:val="double" w:sz="6" w:space="2" w:color="auto"/>
              <w:right w:val="nil"/>
            </w:tcBorders>
            <w:vAlign w:val="bottom"/>
          </w:tcPr>
          <w:p w14:paraId="0700DB2E"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14:paraId="46E52EFB"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14:paraId="614820A8"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14:paraId="2719C631"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14:paraId="22D514A1"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762F1629" w14:textId="77777777">
        <w:trPr>
          <w:trHeight w:hRule="exact" w:val="135"/>
          <w:jc w:val="center"/>
        </w:trPr>
        <w:tc>
          <w:tcPr>
            <w:tcW w:w="2017" w:type="dxa"/>
            <w:tcBorders>
              <w:top w:val="nil"/>
              <w:left w:val="nil"/>
              <w:bottom w:val="nil"/>
              <w:right w:val="nil"/>
            </w:tcBorders>
            <w:vAlign w:val="bottom"/>
          </w:tcPr>
          <w:p w14:paraId="0473AAB7"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14:paraId="6468EBFF"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14:paraId="2832745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14:paraId="32A64496"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2FA2088F"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6B7EFE04" w14:textId="77777777">
        <w:trPr>
          <w:trHeight w:val="225"/>
          <w:jc w:val="center"/>
        </w:trPr>
        <w:tc>
          <w:tcPr>
            <w:tcW w:w="2017" w:type="dxa"/>
            <w:tcBorders>
              <w:top w:val="nil"/>
              <w:left w:val="nil"/>
              <w:bottom w:val="nil"/>
              <w:right w:val="nil"/>
            </w:tcBorders>
            <w:vAlign w:val="bottom"/>
          </w:tcPr>
          <w:p w14:paraId="0772164A" w14:textId="77777777" w:rsidR="00590D15" w:rsidRDefault="0000000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w:t>
            </w:r>
          </w:p>
        </w:tc>
        <w:tc>
          <w:tcPr>
            <w:tcW w:w="1103" w:type="dxa"/>
            <w:tcBorders>
              <w:top w:val="nil"/>
              <w:left w:val="nil"/>
              <w:bottom w:val="nil"/>
              <w:right w:val="nil"/>
            </w:tcBorders>
            <w:vAlign w:val="bottom"/>
          </w:tcPr>
          <w:p w14:paraId="3ECDBDDE"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4.634146</w:t>
            </w:r>
          </w:p>
        </w:tc>
        <w:tc>
          <w:tcPr>
            <w:tcW w:w="1207" w:type="dxa"/>
            <w:tcBorders>
              <w:top w:val="nil"/>
              <w:left w:val="nil"/>
              <w:bottom w:val="nil"/>
              <w:right w:val="nil"/>
            </w:tcBorders>
            <w:vAlign w:val="bottom"/>
          </w:tcPr>
          <w:p w14:paraId="75F9D532"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30.68543</w:t>
            </w:r>
          </w:p>
        </w:tc>
        <w:tc>
          <w:tcPr>
            <w:tcW w:w="1208" w:type="dxa"/>
            <w:tcBorders>
              <w:top w:val="nil"/>
              <w:left w:val="nil"/>
              <w:bottom w:val="nil"/>
              <w:right w:val="nil"/>
            </w:tcBorders>
            <w:vAlign w:val="bottom"/>
          </w:tcPr>
          <w:p w14:paraId="0C74E06B"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0.136614</w:t>
            </w:r>
          </w:p>
        </w:tc>
        <w:tc>
          <w:tcPr>
            <w:tcW w:w="997" w:type="dxa"/>
            <w:tcBorders>
              <w:top w:val="nil"/>
              <w:left w:val="nil"/>
              <w:bottom w:val="nil"/>
              <w:right w:val="nil"/>
            </w:tcBorders>
            <w:vAlign w:val="bottom"/>
          </w:tcPr>
          <w:p w14:paraId="7AD22915"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0.9751</w:t>
            </w:r>
          </w:p>
        </w:tc>
      </w:tr>
      <w:tr w:rsidR="00590D15" w14:paraId="4EE6A070" w14:textId="77777777">
        <w:trPr>
          <w:trHeight w:val="225"/>
          <w:jc w:val="center"/>
        </w:trPr>
        <w:tc>
          <w:tcPr>
            <w:tcW w:w="2017" w:type="dxa"/>
            <w:tcBorders>
              <w:top w:val="nil"/>
              <w:left w:val="nil"/>
              <w:bottom w:val="nil"/>
              <w:right w:val="nil"/>
            </w:tcBorders>
            <w:shd w:val="clear" w:color="auto" w:fill="auto"/>
            <w:vAlign w:val="bottom"/>
          </w:tcPr>
          <w:p w14:paraId="01E3D52B" w14:textId="77777777" w:rsidR="00590D15" w:rsidRDefault="0000000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X1</w:t>
            </w:r>
          </w:p>
        </w:tc>
        <w:tc>
          <w:tcPr>
            <w:tcW w:w="1103" w:type="dxa"/>
            <w:tcBorders>
              <w:top w:val="nil"/>
              <w:left w:val="nil"/>
              <w:bottom w:val="nil"/>
              <w:right w:val="nil"/>
            </w:tcBorders>
            <w:shd w:val="clear" w:color="auto" w:fill="auto"/>
            <w:vAlign w:val="bottom"/>
          </w:tcPr>
          <w:p w14:paraId="1C7593E3"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2.164194</w:t>
            </w:r>
          </w:p>
        </w:tc>
        <w:tc>
          <w:tcPr>
            <w:tcW w:w="1207" w:type="dxa"/>
            <w:tcBorders>
              <w:top w:val="nil"/>
              <w:left w:val="nil"/>
              <w:bottom w:val="nil"/>
              <w:right w:val="nil"/>
            </w:tcBorders>
            <w:shd w:val="clear" w:color="auto" w:fill="auto"/>
            <w:vAlign w:val="bottom"/>
          </w:tcPr>
          <w:p w14:paraId="65B726F5"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7.067364</w:t>
            </w:r>
          </w:p>
        </w:tc>
        <w:tc>
          <w:tcPr>
            <w:tcW w:w="1208" w:type="dxa"/>
            <w:tcBorders>
              <w:top w:val="nil"/>
              <w:left w:val="nil"/>
              <w:bottom w:val="nil"/>
              <w:right w:val="nil"/>
            </w:tcBorders>
            <w:shd w:val="clear" w:color="auto" w:fill="auto"/>
            <w:vAlign w:val="bottom"/>
          </w:tcPr>
          <w:p w14:paraId="3E5E7E63"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0.371345</w:t>
            </w:r>
          </w:p>
        </w:tc>
        <w:tc>
          <w:tcPr>
            <w:tcW w:w="997" w:type="dxa"/>
            <w:tcBorders>
              <w:top w:val="nil"/>
              <w:left w:val="nil"/>
              <w:bottom w:val="nil"/>
              <w:right w:val="nil"/>
            </w:tcBorders>
            <w:shd w:val="clear" w:color="auto" w:fill="auto"/>
            <w:vAlign w:val="bottom"/>
          </w:tcPr>
          <w:p w14:paraId="4A237FB2"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0.0412</w:t>
            </w:r>
          </w:p>
        </w:tc>
      </w:tr>
      <w:tr w:rsidR="00590D15" w14:paraId="3DEAB035" w14:textId="77777777">
        <w:trPr>
          <w:trHeight w:val="225"/>
          <w:jc w:val="center"/>
        </w:trPr>
        <w:tc>
          <w:tcPr>
            <w:tcW w:w="2017" w:type="dxa"/>
            <w:tcBorders>
              <w:top w:val="nil"/>
              <w:left w:val="nil"/>
              <w:bottom w:val="nil"/>
              <w:right w:val="nil"/>
            </w:tcBorders>
            <w:shd w:val="clear" w:color="auto" w:fill="auto"/>
            <w:vAlign w:val="bottom"/>
          </w:tcPr>
          <w:p w14:paraId="00A5BB30" w14:textId="77777777" w:rsidR="00590D15" w:rsidRDefault="0000000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X2</w:t>
            </w:r>
          </w:p>
        </w:tc>
        <w:tc>
          <w:tcPr>
            <w:tcW w:w="1103" w:type="dxa"/>
            <w:tcBorders>
              <w:top w:val="nil"/>
              <w:left w:val="nil"/>
              <w:bottom w:val="nil"/>
              <w:right w:val="nil"/>
            </w:tcBorders>
            <w:shd w:val="clear" w:color="auto" w:fill="auto"/>
            <w:vAlign w:val="bottom"/>
          </w:tcPr>
          <w:p w14:paraId="710AD363"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8136131</w:t>
            </w:r>
          </w:p>
        </w:tc>
        <w:tc>
          <w:tcPr>
            <w:tcW w:w="1207" w:type="dxa"/>
            <w:tcBorders>
              <w:top w:val="nil"/>
              <w:left w:val="nil"/>
              <w:bottom w:val="nil"/>
              <w:right w:val="nil"/>
            </w:tcBorders>
            <w:shd w:val="clear" w:color="auto" w:fill="auto"/>
            <w:vAlign w:val="bottom"/>
          </w:tcPr>
          <w:p w14:paraId="475C6A96"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0.000419</w:t>
            </w:r>
          </w:p>
        </w:tc>
        <w:tc>
          <w:tcPr>
            <w:tcW w:w="1208" w:type="dxa"/>
            <w:tcBorders>
              <w:top w:val="nil"/>
              <w:left w:val="nil"/>
              <w:bottom w:val="nil"/>
              <w:right w:val="nil"/>
            </w:tcBorders>
            <w:shd w:val="clear" w:color="auto" w:fill="auto"/>
            <w:vAlign w:val="bottom"/>
          </w:tcPr>
          <w:p w14:paraId="3F71D7FB"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0.031470</w:t>
            </w:r>
          </w:p>
        </w:tc>
        <w:tc>
          <w:tcPr>
            <w:tcW w:w="997" w:type="dxa"/>
            <w:tcBorders>
              <w:top w:val="nil"/>
              <w:left w:val="nil"/>
              <w:bottom w:val="nil"/>
              <w:right w:val="nil"/>
            </w:tcBorders>
            <w:shd w:val="clear" w:color="auto" w:fill="auto"/>
            <w:vAlign w:val="bottom"/>
          </w:tcPr>
          <w:p w14:paraId="0D7789B6"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0.0312</w:t>
            </w:r>
          </w:p>
        </w:tc>
      </w:tr>
      <w:tr w:rsidR="00590D15" w14:paraId="4B4F57A3" w14:textId="77777777">
        <w:trPr>
          <w:trHeight w:hRule="exact" w:val="90"/>
          <w:jc w:val="center"/>
        </w:trPr>
        <w:tc>
          <w:tcPr>
            <w:tcW w:w="2017" w:type="dxa"/>
            <w:tcBorders>
              <w:top w:val="nil"/>
              <w:left w:val="nil"/>
              <w:bottom w:val="double" w:sz="6" w:space="2" w:color="auto"/>
              <w:right w:val="nil"/>
            </w:tcBorders>
            <w:vAlign w:val="bottom"/>
          </w:tcPr>
          <w:p w14:paraId="6F76B7B8"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14:paraId="3872FF36"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14:paraId="2EB58DB7"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14:paraId="060A69D2"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14:paraId="588A4394"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776E6704" w14:textId="77777777">
        <w:trPr>
          <w:trHeight w:hRule="exact" w:val="135"/>
          <w:jc w:val="center"/>
        </w:trPr>
        <w:tc>
          <w:tcPr>
            <w:tcW w:w="2017" w:type="dxa"/>
            <w:tcBorders>
              <w:top w:val="nil"/>
              <w:left w:val="nil"/>
              <w:bottom w:val="nil"/>
              <w:right w:val="nil"/>
            </w:tcBorders>
            <w:vAlign w:val="bottom"/>
          </w:tcPr>
          <w:p w14:paraId="3DE1DE02"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14:paraId="1D0ECBBE"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14:paraId="5BAB09C5"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14:paraId="4BA2AAEC"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3A841034"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20A3D674" w14:textId="77777777">
        <w:trPr>
          <w:trHeight w:val="225"/>
          <w:jc w:val="center"/>
        </w:trPr>
        <w:tc>
          <w:tcPr>
            <w:tcW w:w="2017" w:type="dxa"/>
            <w:tcBorders>
              <w:top w:val="nil"/>
              <w:left w:val="nil"/>
              <w:bottom w:val="nil"/>
              <w:right w:val="nil"/>
            </w:tcBorders>
            <w:vAlign w:val="bottom"/>
          </w:tcPr>
          <w:p w14:paraId="6172F345"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2310" w:type="dxa"/>
            <w:gridSpan w:val="2"/>
            <w:tcBorders>
              <w:top w:val="nil"/>
              <w:left w:val="nil"/>
              <w:bottom w:val="nil"/>
              <w:right w:val="nil"/>
            </w:tcBorders>
            <w:vAlign w:val="bottom"/>
          </w:tcPr>
          <w:p w14:paraId="11EB90C9" w14:textId="77777777" w:rsidR="00590D15" w:rsidRDefault="0000000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Effects Specification</w:t>
            </w:r>
          </w:p>
        </w:tc>
        <w:tc>
          <w:tcPr>
            <w:tcW w:w="1208" w:type="dxa"/>
            <w:tcBorders>
              <w:top w:val="nil"/>
              <w:left w:val="nil"/>
              <w:bottom w:val="nil"/>
              <w:right w:val="nil"/>
            </w:tcBorders>
            <w:vAlign w:val="bottom"/>
          </w:tcPr>
          <w:p w14:paraId="151E2605"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40A54DBB"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7B4ECEDD" w14:textId="77777777">
        <w:trPr>
          <w:trHeight w:hRule="exact" w:val="90"/>
          <w:jc w:val="center"/>
        </w:trPr>
        <w:tc>
          <w:tcPr>
            <w:tcW w:w="2017" w:type="dxa"/>
            <w:tcBorders>
              <w:top w:val="nil"/>
              <w:left w:val="nil"/>
              <w:bottom w:val="double" w:sz="6" w:space="2" w:color="auto"/>
              <w:right w:val="nil"/>
            </w:tcBorders>
            <w:vAlign w:val="bottom"/>
          </w:tcPr>
          <w:p w14:paraId="4866D99C"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14:paraId="2CB71BBA"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14:paraId="07AF712F"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14:paraId="7095DDE8"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14:paraId="406EF236"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50421B76" w14:textId="77777777">
        <w:trPr>
          <w:trHeight w:hRule="exact" w:val="135"/>
          <w:jc w:val="center"/>
        </w:trPr>
        <w:tc>
          <w:tcPr>
            <w:tcW w:w="2017" w:type="dxa"/>
            <w:tcBorders>
              <w:top w:val="nil"/>
              <w:left w:val="nil"/>
              <w:bottom w:val="nil"/>
              <w:right w:val="nil"/>
            </w:tcBorders>
            <w:vAlign w:val="bottom"/>
          </w:tcPr>
          <w:p w14:paraId="1962FEE8"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14:paraId="05D9BF42"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14:paraId="0D8B0A91"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14:paraId="2A210A02"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5089C472"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56951EC8" w14:textId="77777777">
        <w:trPr>
          <w:trHeight w:val="225"/>
          <w:jc w:val="center"/>
        </w:trPr>
        <w:tc>
          <w:tcPr>
            <w:tcW w:w="5535" w:type="dxa"/>
            <w:gridSpan w:val="4"/>
            <w:tcBorders>
              <w:top w:val="nil"/>
              <w:left w:val="nil"/>
              <w:bottom w:val="nil"/>
              <w:right w:val="nil"/>
            </w:tcBorders>
            <w:vAlign w:val="bottom"/>
          </w:tcPr>
          <w:p w14:paraId="132453BD"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fixed (dummy variables)</w:t>
            </w:r>
          </w:p>
        </w:tc>
        <w:tc>
          <w:tcPr>
            <w:tcW w:w="997" w:type="dxa"/>
            <w:tcBorders>
              <w:top w:val="nil"/>
              <w:left w:val="nil"/>
              <w:bottom w:val="nil"/>
              <w:right w:val="nil"/>
            </w:tcBorders>
            <w:vAlign w:val="bottom"/>
          </w:tcPr>
          <w:p w14:paraId="73AD3347"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7F9811F8" w14:textId="77777777">
        <w:trPr>
          <w:trHeight w:hRule="exact" w:val="90"/>
          <w:jc w:val="center"/>
        </w:trPr>
        <w:tc>
          <w:tcPr>
            <w:tcW w:w="2017" w:type="dxa"/>
            <w:tcBorders>
              <w:top w:val="nil"/>
              <w:left w:val="nil"/>
              <w:bottom w:val="double" w:sz="6" w:space="2" w:color="auto"/>
              <w:right w:val="nil"/>
            </w:tcBorders>
            <w:vAlign w:val="bottom"/>
          </w:tcPr>
          <w:p w14:paraId="31CABF64"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14:paraId="4A1D25E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14:paraId="5B443987"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14:paraId="635FE0BC"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14:paraId="703D6D54"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6B4F70F2" w14:textId="77777777">
        <w:trPr>
          <w:trHeight w:hRule="exact" w:val="135"/>
          <w:jc w:val="center"/>
        </w:trPr>
        <w:tc>
          <w:tcPr>
            <w:tcW w:w="2017" w:type="dxa"/>
            <w:tcBorders>
              <w:top w:val="nil"/>
              <w:left w:val="nil"/>
              <w:bottom w:val="nil"/>
              <w:right w:val="nil"/>
            </w:tcBorders>
            <w:vAlign w:val="bottom"/>
          </w:tcPr>
          <w:p w14:paraId="07F64B03"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14:paraId="0EA86592"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14:paraId="6D4D3D58"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14:paraId="473758B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31537F82"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240214D6" w14:textId="77777777">
        <w:trPr>
          <w:trHeight w:val="225"/>
          <w:jc w:val="center"/>
        </w:trPr>
        <w:tc>
          <w:tcPr>
            <w:tcW w:w="2017" w:type="dxa"/>
            <w:tcBorders>
              <w:top w:val="nil"/>
              <w:left w:val="nil"/>
              <w:bottom w:val="nil"/>
              <w:right w:val="nil"/>
            </w:tcBorders>
            <w:vAlign w:val="bottom"/>
          </w:tcPr>
          <w:p w14:paraId="61ACE222"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Root MSE</w:t>
            </w:r>
          </w:p>
        </w:tc>
        <w:tc>
          <w:tcPr>
            <w:tcW w:w="1103" w:type="dxa"/>
            <w:tcBorders>
              <w:top w:val="nil"/>
              <w:left w:val="nil"/>
              <w:bottom w:val="nil"/>
              <w:right w:val="nil"/>
            </w:tcBorders>
            <w:vAlign w:val="bottom"/>
          </w:tcPr>
          <w:p w14:paraId="406C13AF"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0.624324</w:t>
            </w:r>
          </w:p>
        </w:tc>
        <w:tc>
          <w:tcPr>
            <w:tcW w:w="2415" w:type="dxa"/>
            <w:gridSpan w:val="2"/>
            <w:tcBorders>
              <w:top w:val="nil"/>
              <w:left w:val="nil"/>
              <w:bottom w:val="nil"/>
              <w:right w:val="nil"/>
            </w:tcBorders>
            <w:shd w:val="clear" w:color="auto" w:fill="auto"/>
            <w:vAlign w:val="bottom"/>
          </w:tcPr>
          <w:p w14:paraId="0D3BF88B" w14:textId="77777777" w:rsidR="00590D15" w:rsidRDefault="0000000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R-squared</w:t>
            </w:r>
          </w:p>
        </w:tc>
        <w:tc>
          <w:tcPr>
            <w:tcW w:w="997" w:type="dxa"/>
            <w:tcBorders>
              <w:top w:val="nil"/>
              <w:left w:val="nil"/>
              <w:bottom w:val="nil"/>
              <w:right w:val="nil"/>
            </w:tcBorders>
            <w:shd w:val="clear" w:color="auto" w:fill="auto"/>
            <w:vAlign w:val="bottom"/>
          </w:tcPr>
          <w:p w14:paraId="50BAA969"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0.861270</w:t>
            </w:r>
          </w:p>
        </w:tc>
      </w:tr>
      <w:tr w:rsidR="00590D15" w14:paraId="29275ECE" w14:textId="77777777">
        <w:trPr>
          <w:trHeight w:val="225"/>
          <w:jc w:val="center"/>
        </w:trPr>
        <w:tc>
          <w:tcPr>
            <w:tcW w:w="2017" w:type="dxa"/>
            <w:tcBorders>
              <w:top w:val="nil"/>
              <w:left w:val="nil"/>
              <w:bottom w:val="nil"/>
              <w:right w:val="nil"/>
            </w:tcBorders>
            <w:vAlign w:val="bottom"/>
          </w:tcPr>
          <w:p w14:paraId="7EE61A99"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Mean dependent var</w:t>
            </w:r>
          </w:p>
        </w:tc>
        <w:tc>
          <w:tcPr>
            <w:tcW w:w="1103" w:type="dxa"/>
            <w:tcBorders>
              <w:top w:val="nil"/>
              <w:left w:val="nil"/>
              <w:bottom w:val="nil"/>
              <w:right w:val="nil"/>
            </w:tcBorders>
            <w:vAlign w:val="bottom"/>
          </w:tcPr>
          <w:p w14:paraId="5C975D03"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7.759091</w:t>
            </w:r>
          </w:p>
        </w:tc>
        <w:tc>
          <w:tcPr>
            <w:tcW w:w="2415" w:type="dxa"/>
            <w:gridSpan w:val="2"/>
            <w:tcBorders>
              <w:top w:val="nil"/>
              <w:left w:val="nil"/>
              <w:bottom w:val="nil"/>
              <w:right w:val="nil"/>
            </w:tcBorders>
            <w:shd w:val="clear" w:color="auto" w:fill="auto"/>
            <w:vAlign w:val="bottom"/>
          </w:tcPr>
          <w:p w14:paraId="35D818A1" w14:textId="77777777" w:rsidR="00590D15" w:rsidRDefault="0000000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Adjusted R-squared</w:t>
            </w:r>
          </w:p>
        </w:tc>
        <w:tc>
          <w:tcPr>
            <w:tcW w:w="997" w:type="dxa"/>
            <w:tcBorders>
              <w:top w:val="nil"/>
              <w:left w:val="nil"/>
              <w:bottom w:val="nil"/>
              <w:right w:val="nil"/>
            </w:tcBorders>
            <w:shd w:val="clear" w:color="auto" w:fill="auto"/>
            <w:vAlign w:val="bottom"/>
          </w:tcPr>
          <w:p w14:paraId="3E35987A"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0.782912</w:t>
            </w:r>
          </w:p>
        </w:tc>
      </w:tr>
      <w:tr w:rsidR="00590D15" w14:paraId="16A87CE8" w14:textId="77777777">
        <w:trPr>
          <w:trHeight w:val="225"/>
          <w:jc w:val="center"/>
        </w:trPr>
        <w:tc>
          <w:tcPr>
            <w:tcW w:w="2017" w:type="dxa"/>
            <w:tcBorders>
              <w:top w:val="nil"/>
              <w:left w:val="nil"/>
              <w:bottom w:val="nil"/>
              <w:right w:val="nil"/>
            </w:tcBorders>
            <w:vAlign w:val="bottom"/>
          </w:tcPr>
          <w:p w14:paraId="666CE08C"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S.D. dependent var</w:t>
            </w:r>
          </w:p>
        </w:tc>
        <w:tc>
          <w:tcPr>
            <w:tcW w:w="1103" w:type="dxa"/>
            <w:tcBorders>
              <w:top w:val="nil"/>
              <w:left w:val="nil"/>
              <w:bottom w:val="nil"/>
              <w:right w:val="nil"/>
            </w:tcBorders>
            <w:vAlign w:val="bottom"/>
          </w:tcPr>
          <w:p w14:paraId="79EF4148"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2.500773</w:t>
            </w:r>
          </w:p>
        </w:tc>
        <w:tc>
          <w:tcPr>
            <w:tcW w:w="2415" w:type="dxa"/>
            <w:gridSpan w:val="2"/>
            <w:tcBorders>
              <w:top w:val="nil"/>
              <w:left w:val="nil"/>
              <w:bottom w:val="nil"/>
              <w:right w:val="nil"/>
            </w:tcBorders>
            <w:shd w:val="clear" w:color="auto" w:fill="auto"/>
            <w:vAlign w:val="bottom"/>
          </w:tcPr>
          <w:p w14:paraId="6AA872F8" w14:textId="77777777" w:rsidR="00590D15" w:rsidRDefault="0000000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S.E. of regression</w:t>
            </w:r>
          </w:p>
        </w:tc>
        <w:tc>
          <w:tcPr>
            <w:tcW w:w="997" w:type="dxa"/>
            <w:tcBorders>
              <w:top w:val="nil"/>
              <w:left w:val="nil"/>
              <w:bottom w:val="nil"/>
              <w:right w:val="nil"/>
            </w:tcBorders>
            <w:shd w:val="clear" w:color="auto" w:fill="auto"/>
            <w:vAlign w:val="bottom"/>
          </w:tcPr>
          <w:p w14:paraId="5B4F9232"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0.723102</w:t>
            </w:r>
          </w:p>
        </w:tc>
      </w:tr>
      <w:tr w:rsidR="00590D15" w14:paraId="644D3F57" w14:textId="77777777">
        <w:trPr>
          <w:trHeight w:val="225"/>
          <w:jc w:val="center"/>
        </w:trPr>
        <w:tc>
          <w:tcPr>
            <w:tcW w:w="2017" w:type="dxa"/>
            <w:tcBorders>
              <w:top w:val="nil"/>
              <w:left w:val="nil"/>
              <w:bottom w:val="nil"/>
              <w:right w:val="nil"/>
            </w:tcBorders>
            <w:vAlign w:val="bottom"/>
          </w:tcPr>
          <w:p w14:paraId="58CC839B"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Akaike info criterion</w:t>
            </w:r>
          </w:p>
        </w:tc>
        <w:tc>
          <w:tcPr>
            <w:tcW w:w="1103" w:type="dxa"/>
            <w:tcBorders>
              <w:top w:val="nil"/>
              <w:left w:val="nil"/>
              <w:bottom w:val="nil"/>
              <w:right w:val="nil"/>
            </w:tcBorders>
            <w:vAlign w:val="bottom"/>
          </w:tcPr>
          <w:p w14:paraId="38E1BB68"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2.404796</w:t>
            </w:r>
          </w:p>
        </w:tc>
        <w:tc>
          <w:tcPr>
            <w:tcW w:w="2415" w:type="dxa"/>
            <w:gridSpan w:val="2"/>
            <w:tcBorders>
              <w:top w:val="nil"/>
              <w:left w:val="nil"/>
              <w:bottom w:val="nil"/>
              <w:right w:val="nil"/>
            </w:tcBorders>
            <w:shd w:val="clear" w:color="auto" w:fill="auto"/>
            <w:vAlign w:val="bottom"/>
          </w:tcPr>
          <w:p w14:paraId="46DF666A" w14:textId="77777777" w:rsidR="00590D15" w:rsidRDefault="0000000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Sum squared resid</w:t>
            </w:r>
          </w:p>
        </w:tc>
        <w:tc>
          <w:tcPr>
            <w:tcW w:w="997" w:type="dxa"/>
            <w:tcBorders>
              <w:top w:val="nil"/>
              <w:left w:val="nil"/>
              <w:bottom w:val="nil"/>
              <w:right w:val="nil"/>
            </w:tcBorders>
            <w:shd w:val="clear" w:color="auto" w:fill="auto"/>
            <w:vAlign w:val="bottom"/>
          </w:tcPr>
          <w:p w14:paraId="0368BDFD" w14:textId="77777777" w:rsidR="00590D15" w:rsidRDefault="00000000">
            <w:pPr>
              <w:autoSpaceDE w:val="0"/>
              <w:autoSpaceDN w:val="0"/>
              <w:adjustRightInd w:val="0"/>
              <w:spacing w:after="0" w:line="240" w:lineRule="auto"/>
              <w:ind w:left="143" w:right="10"/>
              <w:jc w:val="center"/>
              <w:rPr>
                <w:rFonts w:ascii="Arial" w:hAnsi="Arial"/>
                <w:color w:val="000000"/>
                <w:sz w:val="18"/>
                <w:szCs w:val="18"/>
              </w:rPr>
            </w:pPr>
            <w:r>
              <w:rPr>
                <w:rFonts w:ascii="Arial" w:hAnsi="Arial"/>
                <w:color w:val="000000"/>
                <w:sz w:val="18"/>
                <w:szCs w:val="18"/>
              </w:rPr>
              <w:t>21.43799</w:t>
            </w:r>
          </w:p>
        </w:tc>
      </w:tr>
      <w:tr w:rsidR="00590D15" w14:paraId="60C6B9BF" w14:textId="77777777">
        <w:trPr>
          <w:trHeight w:val="225"/>
          <w:jc w:val="center"/>
        </w:trPr>
        <w:tc>
          <w:tcPr>
            <w:tcW w:w="2017" w:type="dxa"/>
            <w:tcBorders>
              <w:top w:val="nil"/>
              <w:left w:val="nil"/>
              <w:bottom w:val="nil"/>
              <w:right w:val="nil"/>
            </w:tcBorders>
            <w:vAlign w:val="bottom"/>
          </w:tcPr>
          <w:p w14:paraId="0283E1CC"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Schwarz criterion</w:t>
            </w:r>
          </w:p>
        </w:tc>
        <w:tc>
          <w:tcPr>
            <w:tcW w:w="1103" w:type="dxa"/>
            <w:tcBorders>
              <w:top w:val="nil"/>
              <w:left w:val="nil"/>
              <w:bottom w:val="nil"/>
              <w:right w:val="nil"/>
            </w:tcBorders>
            <w:vAlign w:val="bottom"/>
          </w:tcPr>
          <w:p w14:paraId="187A05E2"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2.915753</w:t>
            </w:r>
          </w:p>
        </w:tc>
        <w:tc>
          <w:tcPr>
            <w:tcW w:w="2415" w:type="dxa"/>
            <w:gridSpan w:val="2"/>
            <w:tcBorders>
              <w:top w:val="nil"/>
              <w:left w:val="nil"/>
              <w:bottom w:val="nil"/>
              <w:right w:val="nil"/>
            </w:tcBorders>
            <w:shd w:val="clear" w:color="auto" w:fill="auto"/>
            <w:vAlign w:val="bottom"/>
          </w:tcPr>
          <w:p w14:paraId="1C40807B" w14:textId="77777777" w:rsidR="00590D15" w:rsidRDefault="0000000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Log likelihood</w:t>
            </w:r>
          </w:p>
        </w:tc>
        <w:tc>
          <w:tcPr>
            <w:tcW w:w="997" w:type="dxa"/>
            <w:tcBorders>
              <w:top w:val="nil"/>
              <w:left w:val="nil"/>
              <w:bottom w:val="nil"/>
              <w:right w:val="nil"/>
            </w:tcBorders>
            <w:shd w:val="clear" w:color="auto" w:fill="auto"/>
            <w:vAlign w:val="bottom"/>
          </w:tcPr>
          <w:p w14:paraId="718D9CD6"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52.13188</w:t>
            </w:r>
          </w:p>
        </w:tc>
      </w:tr>
      <w:tr w:rsidR="00590D15" w14:paraId="2595BAA7" w14:textId="77777777">
        <w:trPr>
          <w:trHeight w:val="225"/>
          <w:jc w:val="center"/>
        </w:trPr>
        <w:tc>
          <w:tcPr>
            <w:tcW w:w="2017" w:type="dxa"/>
            <w:tcBorders>
              <w:top w:val="nil"/>
              <w:left w:val="nil"/>
              <w:bottom w:val="nil"/>
              <w:right w:val="nil"/>
            </w:tcBorders>
            <w:vAlign w:val="bottom"/>
          </w:tcPr>
          <w:p w14:paraId="42D0C5E7"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Hannan-Quinn criter.</w:t>
            </w:r>
          </w:p>
        </w:tc>
        <w:tc>
          <w:tcPr>
            <w:tcW w:w="1103" w:type="dxa"/>
            <w:tcBorders>
              <w:top w:val="nil"/>
              <w:left w:val="nil"/>
              <w:bottom w:val="nil"/>
              <w:right w:val="nil"/>
            </w:tcBorders>
            <w:vAlign w:val="bottom"/>
          </w:tcPr>
          <w:p w14:paraId="5E450FE0"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2.602387</w:t>
            </w:r>
          </w:p>
        </w:tc>
        <w:tc>
          <w:tcPr>
            <w:tcW w:w="2415" w:type="dxa"/>
            <w:gridSpan w:val="2"/>
            <w:tcBorders>
              <w:top w:val="nil"/>
              <w:left w:val="nil"/>
              <w:bottom w:val="nil"/>
              <w:right w:val="nil"/>
            </w:tcBorders>
            <w:shd w:val="clear" w:color="auto" w:fill="auto"/>
            <w:vAlign w:val="bottom"/>
          </w:tcPr>
          <w:p w14:paraId="1A7EDFDD" w14:textId="77777777" w:rsidR="00590D15" w:rsidRDefault="0000000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F-statistic</w:t>
            </w:r>
          </w:p>
        </w:tc>
        <w:tc>
          <w:tcPr>
            <w:tcW w:w="997" w:type="dxa"/>
            <w:tcBorders>
              <w:top w:val="nil"/>
              <w:left w:val="nil"/>
              <w:bottom w:val="nil"/>
              <w:right w:val="nil"/>
            </w:tcBorders>
            <w:shd w:val="clear" w:color="auto" w:fill="auto"/>
            <w:vAlign w:val="bottom"/>
          </w:tcPr>
          <w:p w14:paraId="105EF2CF"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46.52832</w:t>
            </w:r>
          </w:p>
        </w:tc>
      </w:tr>
      <w:tr w:rsidR="00590D15" w14:paraId="790AA71D" w14:textId="77777777">
        <w:trPr>
          <w:trHeight w:val="225"/>
          <w:jc w:val="center"/>
        </w:trPr>
        <w:tc>
          <w:tcPr>
            <w:tcW w:w="2017" w:type="dxa"/>
            <w:tcBorders>
              <w:top w:val="nil"/>
              <w:left w:val="nil"/>
              <w:bottom w:val="nil"/>
              <w:right w:val="nil"/>
            </w:tcBorders>
            <w:vAlign w:val="bottom"/>
          </w:tcPr>
          <w:p w14:paraId="7C266F22" w14:textId="77777777" w:rsidR="00590D15" w:rsidRDefault="0000000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Durbin-Watson stat</w:t>
            </w:r>
          </w:p>
        </w:tc>
        <w:tc>
          <w:tcPr>
            <w:tcW w:w="1103" w:type="dxa"/>
            <w:tcBorders>
              <w:top w:val="nil"/>
              <w:left w:val="nil"/>
              <w:bottom w:val="nil"/>
              <w:right w:val="nil"/>
            </w:tcBorders>
            <w:vAlign w:val="bottom"/>
          </w:tcPr>
          <w:p w14:paraId="69825CB7"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2.884136</w:t>
            </w:r>
          </w:p>
        </w:tc>
        <w:tc>
          <w:tcPr>
            <w:tcW w:w="2415" w:type="dxa"/>
            <w:gridSpan w:val="2"/>
            <w:tcBorders>
              <w:top w:val="nil"/>
              <w:left w:val="nil"/>
              <w:bottom w:val="nil"/>
              <w:right w:val="nil"/>
            </w:tcBorders>
            <w:shd w:val="clear" w:color="auto" w:fill="auto"/>
            <w:vAlign w:val="bottom"/>
          </w:tcPr>
          <w:p w14:paraId="492BD1F0" w14:textId="77777777" w:rsidR="00590D15" w:rsidRDefault="0000000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Prob(F-statistic)</w:t>
            </w:r>
          </w:p>
        </w:tc>
        <w:tc>
          <w:tcPr>
            <w:tcW w:w="997" w:type="dxa"/>
            <w:tcBorders>
              <w:top w:val="nil"/>
              <w:left w:val="nil"/>
              <w:bottom w:val="nil"/>
              <w:right w:val="nil"/>
            </w:tcBorders>
            <w:shd w:val="clear" w:color="auto" w:fill="auto"/>
            <w:vAlign w:val="bottom"/>
          </w:tcPr>
          <w:p w14:paraId="3121CEE3" w14:textId="77777777" w:rsidR="00590D15" w:rsidRDefault="0000000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0.000000</w:t>
            </w:r>
          </w:p>
        </w:tc>
      </w:tr>
      <w:tr w:rsidR="00590D15" w14:paraId="77540FB6" w14:textId="77777777">
        <w:trPr>
          <w:trHeight w:hRule="exact" w:val="90"/>
          <w:jc w:val="center"/>
        </w:trPr>
        <w:tc>
          <w:tcPr>
            <w:tcW w:w="2017" w:type="dxa"/>
            <w:tcBorders>
              <w:top w:val="nil"/>
              <w:left w:val="nil"/>
              <w:bottom w:val="double" w:sz="6" w:space="0" w:color="auto"/>
              <w:right w:val="nil"/>
            </w:tcBorders>
            <w:vAlign w:val="bottom"/>
          </w:tcPr>
          <w:p w14:paraId="28B9FCC5"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14:paraId="0222E783"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14:paraId="10184D2E"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14:paraId="0F55A73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14:paraId="63FCE117" w14:textId="77777777" w:rsidR="00590D15" w:rsidRDefault="00590D15">
            <w:pPr>
              <w:autoSpaceDE w:val="0"/>
              <w:autoSpaceDN w:val="0"/>
              <w:adjustRightInd w:val="0"/>
              <w:spacing w:after="0" w:line="240" w:lineRule="auto"/>
              <w:jc w:val="center"/>
              <w:rPr>
                <w:rFonts w:ascii="Arial" w:hAnsi="Arial"/>
                <w:color w:val="000000"/>
                <w:sz w:val="18"/>
                <w:szCs w:val="18"/>
              </w:rPr>
            </w:pPr>
          </w:p>
        </w:tc>
      </w:tr>
      <w:tr w:rsidR="00590D15" w14:paraId="17750337" w14:textId="77777777">
        <w:trPr>
          <w:trHeight w:hRule="exact" w:val="135"/>
          <w:jc w:val="center"/>
        </w:trPr>
        <w:tc>
          <w:tcPr>
            <w:tcW w:w="2017" w:type="dxa"/>
            <w:tcBorders>
              <w:top w:val="nil"/>
              <w:left w:val="nil"/>
              <w:bottom w:val="nil"/>
              <w:right w:val="nil"/>
            </w:tcBorders>
            <w:vAlign w:val="bottom"/>
          </w:tcPr>
          <w:p w14:paraId="6EEBA995"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14:paraId="61D5ABB1"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14:paraId="5D289B29"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14:paraId="79D56961" w14:textId="77777777" w:rsidR="00590D15" w:rsidRDefault="00590D15">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14:paraId="0B38A740" w14:textId="77777777" w:rsidR="00590D15" w:rsidRDefault="00590D15">
            <w:pPr>
              <w:autoSpaceDE w:val="0"/>
              <w:autoSpaceDN w:val="0"/>
              <w:adjustRightInd w:val="0"/>
              <w:spacing w:after="0" w:line="240" w:lineRule="auto"/>
              <w:jc w:val="center"/>
              <w:rPr>
                <w:rFonts w:ascii="Arial" w:hAnsi="Arial"/>
                <w:color w:val="000000"/>
                <w:sz w:val="18"/>
                <w:szCs w:val="18"/>
              </w:rPr>
            </w:pPr>
          </w:p>
        </w:tc>
      </w:tr>
    </w:tbl>
    <w:p w14:paraId="7F091AF6" w14:textId="77777777" w:rsidR="00590D15" w:rsidRDefault="00000000">
      <w:pPr>
        <w:pStyle w:val="Heading2"/>
        <w:spacing w:before="86" w:line="276" w:lineRule="auto"/>
        <w:jc w:val="both"/>
        <w:rPr>
          <w:color w:val="auto"/>
          <w:spacing w:val="-7"/>
          <w:w w:val="90"/>
          <w:sz w:val="24"/>
          <w:szCs w:val="24"/>
        </w:rPr>
      </w:pPr>
      <w:r>
        <w:rPr>
          <w:color w:val="auto"/>
          <w:w w:val="90"/>
          <w:sz w:val="24"/>
          <w:szCs w:val="24"/>
        </w:rPr>
        <w:t>Uji</w:t>
      </w:r>
      <w:r>
        <w:rPr>
          <w:color w:val="auto"/>
          <w:spacing w:val="6"/>
          <w:sz w:val="24"/>
          <w:szCs w:val="24"/>
        </w:rPr>
        <w:t xml:space="preserve"> </w:t>
      </w:r>
      <w:r>
        <w:rPr>
          <w:color w:val="auto"/>
          <w:w w:val="90"/>
          <w:sz w:val="24"/>
          <w:szCs w:val="24"/>
        </w:rPr>
        <w:t>l</w:t>
      </w:r>
      <w:r>
        <w:rPr>
          <w:color w:val="auto"/>
          <w:spacing w:val="6"/>
          <w:sz w:val="24"/>
          <w:szCs w:val="24"/>
        </w:rPr>
        <w:t xml:space="preserve"> </w:t>
      </w:r>
      <w:r>
        <w:rPr>
          <w:color w:val="auto"/>
          <w:w w:val="90"/>
          <w:sz w:val="24"/>
          <w:szCs w:val="24"/>
        </w:rPr>
        <w:t>(Uji</w:t>
      </w:r>
      <w:r>
        <w:rPr>
          <w:color w:val="auto"/>
          <w:spacing w:val="7"/>
          <w:sz w:val="24"/>
          <w:szCs w:val="24"/>
        </w:rPr>
        <w:t xml:space="preserve"> </w:t>
      </w:r>
      <w:r>
        <w:rPr>
          <w:color w:val="auto"/>
          <w:spacing w:val="-7"/>
          <w:w w:val="90"/>
          <w:sz w:val="24"/>
          <w:szCs w:val="24"/>
        </w:rPr>
        <w:t>T)</w:t>
      </w:r>
    </w:p>
    <w:p w14:paraId="1B5C423C" w14:textId="77777777" w:rsidR="00590D15" w:rsidRDefault="00000000">
      <w:pPr>
        <w:jc w:val="both"/>
        <w:rPr>
          <w:rFonts w:ascii="Cambria" w:hAnsi="Cambria"/>
          <w:sz w:val="24"/>
          <w:szCs w:val="24"/>
          <w:shd w:val="clear" w:color="auto" w:fill="FFFFFF"/>
        </w:rPr>
      </w:pPr>
      <w:r>
        <w:rPr>
          <w:rFonts w:ascii="Cambria" w:hAnsi="Cambria"/>
          <w:sz w:val="24"/>
          <w:szCs w:val="24"/>
          <w:shd w:val="clear" w:color="auto" w:fill="FFFFFF"/>
        </w:rPr>
        <w:t>Uji  statistik  t  dilakukan  untuk memperlihatkan seberapa  besar  pengaruh  satu  variabel independen secara individual dalam menjelaskan variabel dependen.</w:t>
      </w:r>
    </w:p>
    <w:p w14:paraId="3D65BCCE" w14:textId="77777777" w:rsidR="00590D15" w:rsidRDefault="00000000">
      <w:pPr>
        <w:pStyle w:val="ListParagraph"/>
        <w:numPr>
          <w:ilvl w:val="0"/>
          <w:numId w:val="1"/>
        </w:numPr>
        <w:spacing w:line="276" w:lineRule="auto"/>
        <w:ind w:left="426"/>
        <w:jc w:val="both"/>
        <w:rPr>
          <w:rFonts w:ascii="Cambria" w:hAnsi="Cambria" w:cs="Arial"/>
          <w:shd w:val="clear" w:color="auto" w:fill="FFFFFF"/>
        </w:rPr>
      </w:pPr>
      <w:r>
        <w:rPr>
          <w:rFonts w:ascii="Cambria" w:hAnsi="Cambria"/>
        </w:rPr>
        <w:t xml:space="preserve">Pengaruh </w:t>
      </w:r>
      <w:r>
        <w:rPr>
          <w:rFonts w:ascii="Cambria" w:hAnsi="Cambria"/>
          <w:lang w:val="id-ID"/>
        </w:rPr>
        <w:t xml:space="preserve">Angkatan Kerja </w:t>
      </w:r>
      <w:r>
        <w:rPr>
          <w:rFonts w:ascii="Cambria" w:hAnsi="Cambria"/>
        </w:rPr>
        <w:t xml:space="preserve">Terhadap </w:t>
      </w:r>
      <w:r>
        <w:rPr>
          <w:rFonts w:ascii="Cambria" w:hAnsi="Cambria"/>
          <w:lang w:val="id-ID"/>
        </w:rPr>
        <w:t xml:space="preserve">Pertumbuhan Ekonomi </w:t>
      </w:r>
      <w:r>
        <w:rPr>
          <w:rFonts w:ascii="Cambria" w:hAnsi="Cambria"/>
        </w:rPr>
        <w:t xml:space="preserve">Hipotesis pertama dalam penelitian ini menyatakan bahwa </w:t>
      </w:r>
      <w:r>
        <w:rPr>
          <w:rFonts w:ascii="Cambria" w:hAnsi="Cambria"/>
          <w:lang w:val="id-ID"/>
        </w:rPr>
        <w:t xml:space="preserve">Angkatan Kerja </w:t>
      </w:r>
      <w:r>
        <w:rPr>
          <w:rFonts w:ascii="Cambria" w:hAnsi="Cambria"/>
        </w:rPr>
        <w:t xml:space="preserve">berpengaruh terhadap </w:t>
      </w:r>
      <w:r>
        <w:rPr>
          <w:rFonts w:ascii="Cambria" w:hAnsi="Cambria"/>
          <w:lang w:val="id-ID"/>
        </w:rPr>
        <w:t xml:space="preserve">Pertumbuhan Ekonomi </w:t>
      </w:r>
      <w:r>
        <w:rPr>
          <w:rFonts w:ascii="Cambria" w:hAnsi="Cambria"/>
        </w:rPr>
        <w:t xml:space="preserve">. Berdasarkan hasil uji t pada dengan nilai signifikan 0,0412 &lt; dari 0.05. Hal ini menunjukkan bahwa terdapat pengaruh positif antara </w:t>
      </w:r>
      <w:r>
        <w:rPr>
          <w:rFonts w:ascii="Cambria" w:hAnsi="Cambria"/>
          <w:lang w:val="id-ID"/>
        </w:rPr>
        <w:t xml:space="preserve">Angkatan Kerja </w:t>
      </w:r>
      <w:r>
        <w:rPr>
          <w:rFonts w:ascii="Cambria" w:hAnsi="Cambria"/>
        </w:rPr>
        <w:t xml:space="preserve">dengan </w:t>
      </w:r>
      <w:r>
        <w:rPr>
          <w:rFonts w:ascii="Cambria" w:hAnsi="Cambria"/>
          <w:lang w:val="id-ID"/>
        </w:rPr>
        <w:t xml:space="preserve">Pertumbuhan Ekonomi </w:t>
      </w:r>
      <w:r>
        <w:rPr>
          <w:rFonts w:ascii="Cambria" w:hAnsi="Cambria"/>
        </w:rPr>
        <w:t xml:space="preserve">diterima. </w:t>
      </w:r>
    </w:p>
    <w:p w14:paraId="03090FD8" w14:textId="77777777" w:rsidR="00590D15" w:rsidRDefault="00000000">
      <w:pPr>
        <w:pStyle w:val="ListParagraph"/>
        <w:spacing w:line="276" w:lineRule="auto"/>
        <w:ind w:left="426" w:firstLine="567"/>
        <w:jc w:val="both"/>
        <w:rPr>
          <w:rFonts w:ascii="Cambria" w:hAnsi="Cambria" w:cs="Arial"/>
          <w:shd w:val="clear" w:color="auto" w:fill="FFFFFF"/>
        </w:rPr>
      </w:pPr>
      <w:r>
        <w:rPr>
          <w:rFonts w:ascii="Cambria" w:hAnsi="Cambria" w:cs="Arial"/>
          <w:shd w:val="clear" w:color="auto" w:fill="FFFFFF"/>
        </w:rPr>
        <w:t>Angkatan kerja memiliki peran penting dalam pertumbuhan ekonomi suatu negara. Ketika angkatan kerja bertambah dan semakin produktif, kapasitas produksi nasional meningkat, yang pada gilirannya mendorong pertumbuhan ekonomi. Angkatan kerja yang besar dan terampil dapat mendukung industri dan sektor-sektor ekonomi lainnya dengan menyediakan tenaga kerja yang diperlukan untuk berbagai kegiatan ekonomi, dari manufaktur hingga jasa. Selain itu, peningkatan partisipasi angkatan kerja perempuan dan kelompok usia yang berbeda juga dapat memperluas basis produktif ekonomi. Namun, untuk memaksimalkan kontribusi angkatan kerja terhadap pertumbuhan ekonomi, perlu ada investasi dalam pendidikan dan pelatihan, serta kebijakan yang mendukung penciptaan lapangan kerja dan kondisi kerja yang baik. Tanpa langkah-langkah tersebut, pertambahan angkatan kerja mungkin tidak sepenuhnya diterjemahkan menjadi pertumbuhan ekonomi yang signifikan.</w:t>
      </w:r>
    </w:p>
    <w:p w14:paraId="0DB17F41" w14:textId="77777777" w:rsidR="00590D15" w:rsidRDefault="00000000">
      <w:pPr>
        <w:pStyle w:val="ListParagraph"/>
        <w:numPr>
          <w:ilvl w:val="0"/>
          <w:numId w:val="1"/>
        </w:numPr>
        <w:spacing w:line="276" w:lineRule="auto"/>
        <w:ind w:left="426"/>
        <w:jc w:val="both"/>
        <w:rPr>
          <w:rFonts w:ascii="Cambria" w:hAnsi="Cambria"/>
        </w:rPr>
      </w:pPr>
      <w:r>
        <w:rPr>
          <w:rFonts w:ascii="Cambria" w:hAnsi="Cambria"/>
        </w:rPr>
        <w:t xml:space="preserve">Pengaruh </w:t>
      </w:r>
      <w:r>
        <w:rPr>
          <w:rFonts w:ascii="Cambria" w:hAnsi="Cambria"/>
          <w:lang w:val="id-ID"/>
        </w:rPr>
        <w:t xml:space="preserve">Pengangguran </w:t>
      </w:r>
      <w:r>
        <w:rPr>
          <w:rFonts w:ascii="Cambria" w:hAnsi="Cambria"/>
        </w:rPr>
        <w:t xml:space="preserve">Terhadap </w:t>
      </w:r>
      <w:r>
        <w:rPr>
          <w:rFonts w:ascii="Cambria" w:hAnsi="Cambria"/>
          <w:lang w:val="id-ID"/>
        </w:rPr>
        <w:t xml:space="preserve">Pertumbuhan Ekonomi </w:t>
      </w:r>
      <w:r>
        <w:rPr>
          <w:rFonts w:ascii="Cambria" w:hAnsi="Cambria"/>
        </w:rPr>
        <w:t xml:space="preserve">Hipotesis kedua pada penelitian ini menyatakan bahwa </w:t>
      </w:r>
      <w:r>
        <w:rPr>
          <w:rFonts w:ascii="Cambria" w:hAnsi="Cambria"/>
          <w:lang w:val="id-ID"/>
        </w:rPr>
        <w:t xml:space="preserve">Pengangguran </w:t>
      </w:r>
      <w:r>
        <w:rPr>
          <w:rFonts w:ascii="Cambria" w:hAnsi="Cambria"/>
        </w:rPr>
        <w:t xml:space="preserve">berpengaruh Terhadap </w:t>
      </w:r>
      <w:r>
        <w:rPr>
          <w:rFonts w:ascii="Cambria" w:hAnsi="Cambria"/>
          <w:lang w:val="id-ID"/>
        </w:rPr>
        <w:t>Pertumbuhan Ekonomi</w:t>
      </w:r>
      <w:r>
        <w:rPr>
          <w:rFonts w:ascii="Cambria" w:hAnsi="Cambria"/>
        </w:rPr>
        <w:t xml:space="preserve">. Berdasarkan (Uji t) pada tabel 4 diperoleh nilai signifikansi sebesar 0,0312 &lt; 0.05. Hal ini menunjukkan bahwa pengaruh </w:t>
      </w:r>
      <w:r>
        <w:rPr>
          <w:rFonts w:ascii="Cambria" w:hAnsi="Cambria"/>
          <w:lang w:val="id-ID"/>
        </w:rPr>
        <w:t xml:space="preserve">Pengangguran </w:t>
      </w:r>
      <w:r>
        <w:rPr>
          <w:rFonts w:ascii="Cambria" w:hAnsi="Cambria"/>
        </w:rPr>
        <w:t xml:space="preserve">terhadap </w:t>
      </w:r>
      <w:r>
        <w:rPr>
          <w:rFonts w:ascii="Cambria" w:hAnsi="Cambria"/>
          <w:lang w:val="id-ID"/>
        </w:rPr>
        <w:t>Pertumbuhan Ekonomi</w:t>
      </w:r>
      <w:r>
        <w:rPr>
          <w:rFonts w:ascii="Cambria" w:hAnsi="Cambria"/>
        </w:rPr>
        <w:t xml:space="preserve">. </w:t>
      </w:r>
    </w:p>
    <w:p w14:paraId="6D6B936A" w14:textId="77777777" w:rsidR="00590D15" w:rsidRDefault="00000000">
      <w:pPr>
        <w:pStyle w:val="ListParagraph"/>
        <w:spacing w:line="276" w:lineRule="auto"/>
        <w:ind w:left="426" w:firstLine="425"/>
        <w:jc w:val="both"/>
        <w:rPr>
          <w:rFonts w:ascii="Cambria" w:hAnsi="Cambria"/>
        </w:rPr>
      </w:pPr>
      <w:r>
        <w:rPr>
          <w:rFonts w:ascii="Cambria" w:hAnsi="Cambria"/>
        </w:rPr>
        <w:t>Pengangguran memiliki dampak negatif yang signifikan terhadap pertumbuhan ekonomi. Ketika tingkat pengangguran tinggi, banyak individu yang tidak dapat berkontribusi secara produktif dalam perekonomian, sehingga kapasitas produksi nasional menurun. Pengangguran juga mengurangi daya beli masyarakat, karena orang yang tidak bekerja cenderung mengurangi konsumsi mereka, yang pada gilirannya mengurangi permintaan barang dan jasa. Selain itu, pengangguran jangka panjang dapat menyebabkan penurunan keterampilan dan pengetahuan, yang dapat mengurangi daya saing tenaga kerja di pasar global. Akibatnya, ekonomi negara tersebut mungkin mengalami pertumbuhan yang lambat atau bahkan kontraksi. Untuk mengatasi dampak negatif ini, diperlukan kebijakan yang efektif untuk menciptakan lapangan kerja, seperti investasi dalam infrastruktur, pendidikan, dan pelatihan, serta insentif bagi sektor swasta untuk mempekerjakan lebih banyak pekerja.</w:t>
      </w:r>
    </w:p>
    <w:p w14:paraId="53034032" w14:textId="77777777" w:rsidR="00590D15" w:rsidRDefault="00590D15">
      <w:pPr>
        <w:jc w:val="both"/>
        <w:rPr>
          <w:rFonts w:ascii="Cambria" w:hAnsi="Cambria"/>
        </w:rPr>
      </w:pPr>
    </w:p>
    <w:p w14:paraId="3EC28D37" w14:textId="77777777" w:rsidR="00590D15" w:rsidRDefault="00000000">
      <w:pPr>
        <w:pStyle w:val="Heading2"/>
        <w:spacing w:line="276" w:lineRule="auto"/>
        <w:jc w:val="both"/>
        <w:rPr>
          <w:color w:val="auto"/>
          <w:sz w:val="24"/>
          <w:szCs w:val="24"/>
        </w:rPr>
      </w:pPr>
      <w:r>
        <w:rPr>
          <w:color w:val="auto"/>
          <w:sz w:val="24"/>
          <w:szCs w:val="24"/>
        </w:rPr>
        <w:t>Uji</w:t>
      </w:r>
      <w:r>
        <w:rPr>
          <w:color w:val="auto"/>
          <w:spacing w:val="-6"/>
          <w:sz w:val="24"/>
          <w:szCs w:val="24"/>
        </w:rPr>
        <w:t xml:space="preserve"> </w:t>
      </w:r>
      <w:r>
        <w:rPr>
          <w:color w:val="auto"/>
          <w:sz w:val="24"/>
          <w:szCs w:val="24"/>
        </w:rPr>
        <w:t>Simultan</w:t>
      </w:r>
      <w:r>
        <w:rPr>
          <w:color w:val="auto"/>
          <w:spacing w:val="-5"/>
          <w:sz w:val="24"/>
          <w:szCs w:val="24"/>
        </w:rPr>
        <w:t xml:space="preserve"> </w:t>
      </w:r>
      <w:r>
        <w:rPr>
          <w:color w:val="auto"/>
          <w:sz w:val="24"/>
          <w:szCs w:val="24"/>
        </w:rPr>
        <w:t>(Uji</w:t>
      </w:r>
      <w:r>
        <w:rPr>
          <w:color w:val="auto"/>
          <w:spacing w:val="-6"/>
          <w:sz w:val="24"/>
          <w:szCs w:val="24"/>
        </w:rPr>
        <w:t xml:space="preserve"> </w:t>
      </w:r>
      <w:r>
        <w:rPr>
          <w:color w:val="auto"/>
          <w:spacing w:val="-5"/>
          <w:sz w:val="24"/>
          <w:szCs w:val="24"/>
        </w:rPr>
        <w:t>F)</w:t>
      </w:r>
    </w:p>
    <w:p w14:paraId="48B042A8" w14:textId="77777777" w:rsidR="00590D15" w:rsidRDefault="00000000">
      <w:pPr>
        <w:ind w:firstLine="720"/>
        <w:jc w:val="both"/>
        <w:rPr>
          <w:rFonts w:ascii="Cambria" w:hAnsi="Cambria"/>
          <w:sz w:val="24"/>
          <w:szCs w:val="24"/>
        </w:rPr>
      </w:pPr>
      <w:r>
        <w:rPr>
          <w:rFonts w:ascii="Cambria" w:hAnsi="Cambria"/>
          <w:sz w:val="24"/>
          <w:szCs w:val="24"/>
        </w:rPr>
        <w:t>Hasil dari pengujian pada tabel  menunjukkan nilai uji f memiliki koefisien sebesar 46.52832 dan nilai prob (F-Statistik) =  0,000000 &lt; 0,05, berati H1 diterima yang artinya semua variabel independen yaitu Angkatan Kerja (X1) , Pengangguran (X2), secara simultan berpengaruh terhadap Pertumbuhan Ekonomi (Y)</w:t>
      </w:r>
    </w:p>
    <w:p w14:paraId="2CFA1268" w14:textId="77777777" w:rsidR="00590D15" w:rsidRDefault="00000000">
      <w:pPr>
        <w:pStyle w:val="Heading2"/>
        <w:spacing w:line="276" w:lineRule="auto"/>
        <w:rPr>
          <w:color w:val="auto"/>
          <w:sz w:val="24"/>
          <w:szCs w:val="24"/>
        </w:rPr>
      </w:pPr>
      <w:r>
        <w:rPr>
          <w:color w:val="auto"/>
          <w:sz w:val="24"/>
          <w:szCs w:val="24"/>
        </w:rPr>
        <w:t>Koefisien</w:t>
      </w:r>
      <w:r>
        <w:rPr>
          <w:color w:val="auto"/>
          <w:spacing w:val="-12"/>
          <w:sz w:val="24"/>
          <w:szCs w:val="24"/>
        </w:rPr>
        <w:t xml:space="preserve"> </w:t>
      </w:r>
      <w:r>
        <w:rPr>
          <w:color w:val="auto"/>
          <w:spacing w:val="-2"/>
          <w:sz w:val="24"/>
          <w:szCs w:val="24"/>
        </w:rPr>
        <w:t>Determinasi</w:t>
      </w:r>
    </w:p>
    <w:p w14:paraId="10A0DE6D" w14:textId="77777777" w:rsidR="00590D15" w:rsidRDefault="00000000">
      <w:pPr>
        <w:ind w:firstLine="720"/>
        <w:jc w:val="both"/>
        <w:rPr>
          <w:rFonts w:ascii="Cambria" w:hAnsi="Cambria"/>
          <w:b/>
          <w:iCs/>
          <w:sz w:val="24"/>
          <w:szCs w:val="24"/>
        </w:rPr>
      </w:pPr>
      <w:r>
        <w:rPr>
          <w:rFonts w:ascii="Cambria" w:hAnsi="Cambria"/>
          <w:sz w:val="24"/>
          <w:szCs w:val="24"/>
        </w:rPr>
        <w:t xml:space="preserve">R-Square merupakan besarnya kemampuan variabel independen secara simultan untuk menjelaskan variabel dependen. Berdasarkan pengujian menunjukkan nilai Adjusted R-squared sebesar </w:t>
      </w:r>
      <w:r>
        <w:rPr>
          <w:rFonts w:ascii="Cambria" w:hAnsi="Cambria"/>
          <w:color w:val="000000"/>
          <w:sz w:val="24"/>
          <w:szCs w:val="24"/>
        </w:rPr>
        <w:t>0.782912</w:t>
      </w:r>
      <w:r>
        <w:rPr>
          <w:rFonts w:ascii="Cambria" w:hAnsi="Cambria"/>
          <w:sz w:val="24"/>
          <w:szCs w:val="24"/>
        </w:rPr>
        <w:t xml:space="preserve"> (kuat) atau 78,29%, artinya besaran nilai variasi variabel terikat  Pengeluaran Masyarakat dapat dijelaskan oleh variabel independen sebesar 78,29% dan sisanya 21,71% dipengaruhi oleh variabel lain diluar model. </w:t>
      </w:r>
    </w:p>
    <w:p w14:paraId="0681A962" w14:textId="77777777" w:rsidR="00590D15" w:rsidRDefault="00000000">
      <w:pPr>
        <w:tabs>
          <w:tab w:val="center" w:pos="4252"/>
        </w:tabs>
        <w:spacing w:after="0"/>
        <w:jc w:val="both"/>
        <w:rPr>
          <w:rFonts w:ascii="Cambria" w:hAnsi="Cambria" w:cs="Calibri"/>
          <w:b/>
          <w:sz w:val="24"/>
          <w:szCs w:val="24"/>
          <w:lang w:val="en-US"/>
        </w:rPr>
      </w:pPr>
      <w:r>
        <w:rPr>
          <w:rFonts w:ascii="Cambria" w:hAnsi="Cambria" w:cs="Calibri"/>
          <w:b/>
          <w:sz w:val="24"/>
          <w:szCs w:val="24"/>
          <w:lang w:val="en-US"/>
        </w:rPr>
        <w:t xml:space="preserve">KESIMPULAN </w:t>
      </w:r>
      <w:r>
        <w:rPr>
          <w:rFonts w:ascii="Cambria" w:hAnsi="Cambria" w:cs="Calibri"/>
          <w:b/>
          <w:sz w:val="24"/>
          <w:szCs w:val="24"/>
          <w:lang w:val="en-US"/>
        </w:rPr>
        <w:tab/>
      </w:r>
    </w:p>
    <w:p w14:paraId="374BC767" w14:textId="77777777" w:rsidR="00590D15" w:rsidRDefault="00000000">
      <w:pPr>
        <w:spacing w:after="4"/>
        <w:ind w:firstLine="720"/>
        <w:jc w:val="both"/>
        <w:rPr>
          <w:rFonts w:ascii="Cambria" w:hAnsi="Cambria"/>
          <w:sz w:val="24"/>
          <w:szCs w:val="24"/>
          <w:shd w:val="clear" w:color="auto" w:fill="FFFFFF"/>
        </w:rPr>
      </w:pPr>
      <w:r>
        <w:rPr>
          <w:rFonts w:ascii="Cambria" w:hAnsi="Cambria"/>
          <w:sz w:val="24"/>
          <w:szCs w:val="24"/>
          <w:shd w:val="clear" w:color="auto" w:fill="FFFFFF"/>
        </w:rPr>
        <w:t>Berdasarkan  hasil  pengujian  hipotesis  dan  penjelasan  yang  sudah  diuraikan  sebelumnya,  maka terdapat beberapa hal yang bisadisimpulkan sebagai berikut:</w:t>
      </w:r>
    </w:p>
    <w:p w14:paraId="712D9A19" w14:textId="77777777" w:rsidR="00590D15" w:rsidRDefault="00000000">
      <w:pPr>
        <w:pStyle w:val="ListParagraph"/>
        <w:numPr>
          <w:ilvl w:val="0"/>
          <w:numId w:val="26"/>
        </w:numPr>
        <w:spacing w:after="4" w:line="276" w:lineRule="auto"/>
        <w:ind w:left="426"/>
        <w:jc w:val="both"/>
        <w:rPr>
          <w:rFonts w:ascii="Cambria" w:hAnsi="Cambria"/>
        </w:rPr>
      </w:pPr>
      <w:r>
        <w:rPr>
          <w:rFonts w:ascii="Cambria" w:hAnsi="Cambria"/>
        </w:rPr>
        <w:t xml:space="preserve">Pengaruh </w:t>
      </w:r>
      <w:r>
        <w:rPr>
          <w:rFonts w:ascii="Cambria" w:hAnsi="Cambria"/>
          <w:lang w:val="id-ID"/>
        </w:rPr>
        <w:t xml:space="preserve">Angkatan Kerja </w:t>
      </w:r>
      <w:r>
        <w:rPr>
          <w:rFonts w:ascii="Cambria" w:hAnsi="Cambria"/>
        </w:rPr>
        <w:t xml:space="preserve">Terhadap </w:t>
      </w:r>
      <w:r>
        <w:rPr>
          <w:rFonts w:ascii="Cambria" w:hAnsi="Cambria"/>
          <w:lang w:val="id-ID"/>
        </w:rPr>
        <w:t xml:space="preserve">Pertumbuhan Ekonomi </w:t>
      </w:r>
      <w:r>
        <w:rPr>
          <w:rFonts w:ascii="Cambria" w:hAnsi="Cambria"/>
        </w:rPr>
        <w:t xml:space="preserve">Hipotesis pertama dalam penelitian ini menyatakan bahwa </w:t>
      </w:r>
      <w:r>
        <w:rPr>
          <w:rFonts w:ascii="Cambria" w:hAnsi="Cambria"/>
          <w:lang w:val="id-ID"/>
        </w:rPr>
        <w:t xml:space="preserve">Angkatan Kerja </w:t>
      </w:r>
      <w:r>
        <w:rPr>
          <w:rFonts w:ascii="Cambria" w:hAnsi="Cambria"/>
        </w:rPr>
        <w:t xml:space="preserve">berpengaruh terhadap </w:t>
      </w:r>
      <w:r>
        <w:rPr>
          <w:rFonts w:ascii="Cambria" w:hAnsi="Cambria"/>
          <w:lang w:val="id-ID"/>
        </w:rPr>
        <w:t xml:space="preserve">Pertumbuhan Ekonomi </w:t>
      </w:r>
      <w:r>
        <w:rPr>
          <w:rFonts w:ascii="Cambria" w:hAnsi="Cambria"/>
        </w:rPr>
        <w:t xml:space="preserve">. Berdasarkan hasil uji t pada dengan nilai signifikan 0,0412 &lt; dari 0.05. Hal ini menunjukkan bahwa terdapat pengaruh positif antara </w:t>
      </w:r>
      <w:r>
        <w:rPr>
          <w:rFonts w:ascii="Cambria" w:hAnsi="Cambria"/>
          <w:lang w:val="id-ID"/>
        </w:rPr>
        <w:t xml:space="preserve">Angkatan Kerja </w:t>
      </w:r>
      <w:r>
        <w:rPr>
          <w:rFonts w:ascii="Cambria" w:hAnsi="Cambria"/>
        </w:rPr>
        <w:t xml:space="preserve">dengan </w:t>
      </w:r>
      <w:r>
        <w:rPr>
          <w:rFonts w:ascii="Cambria" w:hAnsi="Cambria"/>
          <w:lang w:val="id-ID"/>
        </w:rPr>
        <w:t xml:space="preserve">Pertumbuhan Ekonomi </w:t>
      </w:r>
      <w:r>
        <w:rPr>
          <w:rFonts w:ascii="Cambria" w:hAnsi="Cambria"/>
        </w:rPr>
        <w:t xml:space="preserve">diterima. Pengaruh </w:t>
      </w:r>
      <w:r>
        <w:rPr>
          <w:rFonts w:ascii="Cambria" w:hAnsi="Cambria"/>
          <w:lang w:val="id-ID"/>
        </w:rPr>
        <w:t xml:space="preserve">Pengangguran </w:t>
      </w:r>
      <w:r>
        <w:rPr>
          <w:rFonts w:ascii="Cambria" w:hAnsi="Cambria"/>
        </w:rPr>
        <w:t xml:space="preserve">Terhadap </w:t>
      </w:r>
      <w:r>
        <w:rPr>
          <w:rFonts w:ascii="Cambria" w:hAnsi="Cambria"/>
          <w:lang w:val="id-ID"/>
        </w:rPr>
        <w:t xml:space="preserve">Pertumbuhan Ekonomi </w:t>
      </w:r>
      <w:r>
        <w:rPr>
          <w:rFonts w:ascii="Cambria" w:hAnsi="Cambria"/>
        </w:rPr>
        <w:t xml:space="preserve">Hipotesis kedua pada penelitian ini menyatakan bahwa </w:t>
      </w:r>
      <w:r>
        <w:rPr>
          <w:rFonts w:ascii="Cambria" w:hAnsi="Cambria"/>
          <w:lang w:val="id-ID"/>
        </w:rPr>
        <w:t xml:space="preserve">Pengangguran </w:t>
      </w:r>
      <w:r>
        <w:rPr>
          <w:rFonts w:ascii="Cambria" w:hAnsi="Cambria"/>
        </w:rPr>
        <w:t xml:space="preserve">berpengaruh Terhadap </w:t>
      </w:r>
      <w:r>
        <w:rPr>
          <w:rFonts w:ascii="Cambria" w:hAnsi="Cambria"/>
          <w:lang w:val="id-ID"/>
        </w:rPr>
        <w:t>Pertumbuhan Ekonomi</w:t>
      </w:r>
      <w:r>
        <w:rPr>
          <w:rFonts w:ascii="Cambria" w:hAnsi="Cambria"/>
        </w:rPr>
        <w:t xml:space="preserve">. Berdasarkan (Uji t) diperoleh nilai signifikansi sebesar 0,0312 &lt; 0.05. Hal ini menunjukkan bahwa pengaruh </w:t>
      </w:r>
      <w:r>
        <w:rPr>
          <w:rFonts w:ascii="Cambria" w:hAnsi="Cambria"/>
          <w:lang w:val="id-ID"/>
        </w:rPr>
        <w:t xml:space="preserve">Pengangguran </w:t>
      </w:r>
      <w:r>
        <w:rPr>
          <w:rFonts w:ascii="Cambria" w:hAnsi="Cambria"/>
        </w:rPr>
        <w:t xml:space="preserve">terhadap </w:t>
      </w:r>
      <w:r>
        <w:rPr>
          <w:rFonts w:ascii="Cambria" w:hAnsi="Cambria"/>
          <w:lang w:val="id-ID"/>
        </w:rPr>
        <w:t>Pertumbuhan Ekonomi</w:t>
      </w:r>
      <w:r>
        <w:rPr>
          <w:rFonts w:ascii="Cambria" w:hAnsi="Cambria"/>
        </w:rPr>
        <w:t xml:space="preserve">. </w:t>
      </w:r>
    </w:p>
    <w:p w14:paraId="7D7DAF8F" w14:textId="77777777" w:rsidR="00590D15" w:rsidRDefault="00000000">
      <w:pPr>
        <w:pStyle w:val="ListParagraph"/>
        <w:numPr>
          <w:ilvl w:val="0"/>
          <w:numId w:val="26"/>
        </w:numPr>
        <w:spacing w:after="4" w:line="276" w:lineRule="auto"/>
        <w:ind w:left="426"/>
        <w:jc w:val="both"/>
        <w:rPr>
          <w:rFonts w:ascii="Cambria" w:hAnsi="Cambria"/>
        </w:rPr>
      </w:pPr>
      <w:r>
        <w:rPr>
          <w:rFonts w:ascii="Cambria" w:hAnsi="Cambria"/>
        </w:rPr>
        <w:t>Hasil dari pengujian pada tabel  menunjukkan nilai uji f memiliki koefisien sebesar 46.52832 dan nilai prob (F-Statistik) =  0,000000 &lt; 0,05, berati H1 diterima yang artinya semua variabel independen yaitu Angkatan Kerja (X1) , Pengangguran (X2), secara simultan berpengaruh terhadap Pertumbuhan Ekonomi (Y)</w:t>
      </w:r>
    </w:p>
    <w:p w14:paraId="59C4F22A" w14:textId="77777777" w:rsidR="00590D15" w:rsidRDefault="00000000">
      <w:pPr>
        <w:pStyle w:val="ListParagraph"/>
        <w:numPr>
          <w:ilvl w:val="0"/>
          <w:numId w:val="26"/>
        </w:numPr>
        <w:spacing w:after="4" w:line="276" w:lineRule="auto"/>
        <w:ind w:left="426"/>
        <w:jc w:val="both"/>
        <w:rPr>
          <w:rFonts w:ascii="Cambria" w:hAnsi="Cambria"/>
        </w:rPr>
      </w:pPr>
      <w:r>
        <w:rPr>
          <w:rFonts w:ascii="Cambria" w:hAnsi="Cambria"/>
        </w:rPr>
        <w:t xml:space="preserve">R-Square merupakan besarnya kemampuan variabel independen secara simultan untuk menjelaskan variabel dependen. Berdasarkan pengujian menunjukkan nilai Adjusted R-squared sebesar </w:t>
      </w:r>
      <w:r>
        <w:rPr>
          <w:rFonts w:ascii="Cambria" w:hAnsi="Cambria" w:cs="Arial"/>
          <w:color w:val="000000"/>
        </w:rPr>
        <w:t>0.782912</w:t>
      </w:r>
      <w:r>
        <w:rPr>
          <w:rFonts w:ascii="Cambria" w:hAnsi="Cambria"/>
        </w:rPr>
        <w:t xml:space="preserve"> (kuat) atau 78,29%,</w:t>
      </w:r>
    </w:p>
    <w:p w14:paraId="738B20C7" w14:textId="77777777" w:rsidR="00590D15" w:rsidRDefault="00590D15">
      <w:pPr>
        <w:spacing w:after="4"/>
        <w:jc w:val="both"/>
        <w:rPr>
          <w:rFonts w:ascii="Cambria" w:hAnsi="Cambria"/>
          <w:sz w:val="24"/>
          <w:szCs w:val="24"/>
        </w:rPr>
      </w:pPr>
    </w:p>
    <w:p w14:paraId="3B75653C" w14:textId="77777777" w:rsidR="00590D15" w:rsidRDefault="00000000">
      <w:pPr>
        <w:spacing w:after="4"/>
        <w:jc w:val="both"/>
        <w:rPr>
          <w:rFonts w:ascii="Cambria" w:hAnsi="Cambria"/>
          <w:b/>
          <w:sz w:val="24"/>
          <w:szCs w:val="24"/>
          <w:lang w:val="en-US"/>
        </w:rPr>
      </w:pPr>
      <w:r>
        <w:rPr>
          <w:rFonts w:ascii="Cambria" w:hAnsi="Cambria"/>
          <w:b/>
          <w:sz w:val="24"/>
          <w:szCs w:val="24"/>
          <w:lang w:val="en-US"/>
        </w:rPr>
        <w:t xml:space="preserve">DAFTAR PUSTAKA </w:t>
      </w:r>
    </w:p>
    <w:p w14:paraId="21B97ADA" w14:textId="77777777" w:rsidR="00590D15" w:rsidRDefault="00590D15">
      <w:pPr>
        <w:jc w:val="both"/>
        <w:rPr>
          <w:rFonts w:ascii="Cambria" w:hAnsi="Cambria" w:cs="Cambria"/>
          <w:sz w:val="24"/>
          <w:szCs w:val="24"/>
        </w:rPr>
      </w:pPr>
    </w:p>
    <w:p w14:paraId="63AABEAE"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Arianto, Dkk. 2015. “Pengaruh Jumlah Penduduk Dan Angka Pengangguran Terhadap Pertumbuhan Ekonomi Kabupaten Jember”. </w:t>
      </w:r>
      <w:r>
        <w:rPr>
          <w:rFonts w:ascii="Cambria" w:hAnsi="Cambria" w:cs="Cambria"/>
          <w:i/>
          <w:sz w:val="24"/>
          <w:szCs w:val="24"/>
        </w:rPr>
        <w:t>Jurnal ISEI Jember.</w:t>
      </w:r>
      <w:r>
        <w:rPr>
          <w:rFonts w:ascii="Cambria" w:hAnsi="Cambria" w:cs="Cambria"/>
          <w:sz w:val="24"/>
          <w:szCs w:val="24"/>
        </w:rPr>
        <w:t xml:space="preserve"> Vol 5(1)</w:t>
      </w:r>
    </w:p>
    <w:p w14:paraId="28620FF9"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Arsyad, Lincolin. 2019. </w:t>
      </w:r>
      <w:r>
        <w:rPr>
          <w:rFonts w:ascii="Cambria" w:hAnsi="Cambria" w:cs="Cambria"/>
          <w:i/>
          <w:sz w:val="24"/>
          <w:szCs w:val="24"/>
        </w:rPr>
        <w:t>Ekonomi Pembangunan</w:t>
      </w:r>
      <w:r>
        <w:rPr>
          <w:rFonts w:ascii="Cambria" w:hAnsi="Cambria" w:cs="Cambria"/>
          <w:sz w:val="24"/>
          <w:szCs w:val="24"/>
        </w:rPr>
        <w:t>. Yogyakarta: UPP STIM YKPN.</w:t>
      </w:r>
    </w:p>
    <w:p w14:paraId="550B9979"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Fran Ronald Banito,Mrachmad,Zulfanety.2022. Determinan Kemiskinan Di Provinsi Jambi”. </w:t>
      </w:r>
      <w:r>
        <w:rPr>
          <w:rFonts w:ascii="Cambria" w:hAnsi="Cambria" w:cs="Cambria"/>
          <w:i/>
          <w:sz w:val="24"/>
          <w:szCs w:val="24"/>
        </w:rPr>
        <w:t>Jurnal Paradigma Ekonomika</w:t>
      </w:r>
      <w:r>
        <w:rPr>
          <w:rFonts w:ascii="Cambria" w:hAnsi="Cambria" w:cs="Cambria"/>
          <w:sz w:val="24"/>
          <w:szCs w:val="24"/>
        </w:rPr>
        <w:t xml:space="preserve">. Vol.17. No.1. </w:t>
      </w:r>
    </w:p>
    <w:p w14:paraId="390BA4E1"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Juliansyah Noor.2019. </w:t>
      </w:r>
      <w:r>
        <w:rPr>
          <w:rFonts w:ascii="Cambria" w:hAnsi="Cambria" w:cs="Cambria"/>
          <w:i/>
          <w:sz w:val="24"/>
          <w:szCs w:val="24"/>
        </w:rPr>
        <w:t>Analisis Data Penelitian Ekonomi Dan Manajemen</w:t>
      </w:r>
      <w:r>
        <w:rPr>
          <w:rFonts w:ascii="Cambria" w:hAnsi="Cambria" w:cs="Cambria"/>
          <w:sz w:val="24"/>
          <w:szCs w:val="24"/>
        </w:rPr>
        <w:t>”.(Jakarta.  PT.Gramedia Widia Sarana Indonesia.</w:t>
      </w:r>
    </w:p>
    <w:p w14:paraId="0EC11120"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Noviatamara, Dkk. 2019. “Analisis Pengaruh Pertumbuhan Ekonomi Dan Tingkat Pengangguran Terbuka Di Daerah Istimewa Yogyakarta”. </w:t>
      </w:r>
      <w:r>
        <w:rPr>
          <w:rFonts w:ascii="Cambria" w:hAnsi="Cambria" w:cs="Cambria"/>
          <w:i/>
          <w:sz w:val="24"/>
          <w:szCs w:val="24"/>
        </w:rPr>
        <w:t>Jurnal REP (Riset Ekonomi Pembangunan</w:t>
      </w:r>
      <w:r>
        <w:rPr>
          <w:rFonts w:ascii="Cambria" w:hAnsi="Cambria" w:cs="Cambria"/>
          <w:sz w:val="24"/>
          <w:szCs w:val="24"/>
        </w:rPr>
        <w:t>). Volume 4, Nomor 1,</w:t>
      </w:r>
    </w:p>
    <w:p w14:paraId="1FBAB3BF" w14:textId="77777777" w:rsidR="00590D15" w:rsidRDefault="00000000">
      <w:pPr>
        <w:ind w:left="993" w:hanging="992"/>
        <w:jc w:val="both"/>
        <w:rPr>
          <w:rFonts w:ascii="Cambria" w:hAnsi="Cambria" w:cs="Cambria"/>
          <w:sz w:val="24"/>
          <w:szCs w:val="24"/>
        </w:rPr>
      </w:pPr>
      <w:r>
        <w:rPr>
          <w:rFonts w:ascii="Cambria" w:hAnsi="Cambria" w:cs="Cambria"/>
          <w:sz w:val="24"/>
          <w:szCs w:val="24"/>
        </w:rPr>
        <w:t>Nengsih, Titin Agustin., Kurniawan, Bambang., Harsanti, Eka Fitri. (2021). Analysis Of The Relationship Between Poverty Levels And Sharia Financing In Indonesia 2005-2020.ILTIZAM:</w:t>
      </w:r>
      <w:r>
        <w:rPr>
          <w:rFonts w:ascii="Cambria" w:hAnsi="Cambria" w:cs="Cambria"/>
          <w:i/>
          <w:sz w:val="24"/>
          <w:szCs w:val="24"/>
        </w:rPr>
        <w:t xml:space="preserve"> Journal Of Sharia Economic Research</w:t>
      </w:r>
      <w:r>
        <w:rPr>
          <w:rFonts w:ascii="Cambria" w:hAnsi="Cambria" w:cs="Cambria"/>
          <w:sz w:val="24"/>
          <w:szCs w:val="24"/>
        </w:rPr>
        <w:t>, Vol 5, No. 2.</w:t>
      </w:r>
    </w:p>
    <w:p w14:paraId="588E65ED"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Pangiuk, Ambok. (2018). Pengaruh Pertumbuhan Ekonomi Terhadap Penurunan Kemiskinan Di Provinsi Jambi Tahun 2009-2013. ILTIZAM: </w:t>
      </w:r>
      <w:r>
        <w:rPr>
          <w:rFonts w:ascii="Cambria" w:hAnsi="Cambria" w:cs="Cambria"/>
          <w:i/>
          <w:sz w:val="24"/>
          <w:szCs w:val="24"/>
        </w:rPr>
        <w:t>Journal Of Sharia Economic Research</w:t>
      </w:r>
      <w:r>
        <w:rPr>
          <w:rFonts w:ascii="Cambria" w:hAnsi="Cambria" w:cs="Cambria"/>
          <w:sz w:val="24"/>
          <w:szCs w:val="24"/>
        </w:rPr>
        <w:t>, Vol 2, No. 2.</w:t>
      </w:r>
    </w:p>
    <w:p w14:paraId="69E91022"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Putra, Lucky Febriansyah Putra., Mubiarto, Novi., Baining, Mellya Embun. (2023). Pengaruh Pertumbuhan Ekonomi, Pendapatan Asli Daerah, Dan Dana Alokasi Umum Terhadap Alokasi Anggaran Belanja Modal. J-ISACC </w:t>
      </w:r>
      <w:r>
        <w:rPr>
          <w:rFonts w:ascii="Cambria" w:hAnsi="Cambria" w:cs="Cambria"/>
          <w:i/>
          <w:sz w:val="24"/>
          <w:szCs w:val="24"/>
        </w:rPr>
        <w:t>(Journal Of Islamic Accounting Competency),</w:t>
      </w:r>
      <w:r>
        <w:rPr>
          <w:rFonts w:ascii="Cambria" w:hAnsi="Cambria" w:cs="Cambria"/>
          <w:sz w:val="24"/>
          <w:szCs w:val="24"/>
        </w:rPr>
        <w:t xml:space="preserve"> Vol. 3, No. 2.</w:t>
      </w:r>
    </w:p>
    <w:p w14:paraId="2D1CDCCB"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Putri, Rahayu. 2022. “ </w:t>
      </w:r>
      <w:r>
        <w:rPr>
          <w:rFonts w:ascii="Cambria" w:hAnsi="Cambria" w:cs="Cambria"/>
          <w:i/>
          <w:sz w:val="24"/>
          <w:szCs w:val="24"/>
        </w:rPr>
        <w:t>Studi Atas Kemiskinan Tingkat Partisipasi Angkatan Kerja (TPAK), Rata Rata Lama Sekolah (RLS) Sebagaimana Penentu Pertumbuhan Ekonomi Provinsi D.I Yogyakarta Tahun 2010-2020</w:t>
      </w:r>
      <w:r>
        <w:rPr>
          <w:rFonts w:ascii="Cambria" w:hAnsi="Cambria" w:cs="Cambria"/>
          <w:sz w:val="24"/>
          <w:szCs w:val="24"/>
        </w:rPr>
        <w:t>. UIN Syarif Hidayatullah</w:t>
      </w:r>
    </w:p>
    <w:p w14:paraId="474F1590"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Todaro, Michael P., Dan Stephen C. Smith. 2022. </w:t>
      </w:r>
      <w:r>
        <w:rPr>
          <w:rFonts w:ascii="Cambria" w:hAnsi="Cambria" w:cs="Cambria"/>
          <w:i/>
          <w:sz w:val="24"/>
          <w:szCs w:val="24"/>
        </w:rPr>
        <w:t>Pembangunan Ekonomi Edisi Kesebelas</w:t>
      </w:r>
      <w:r>
        <w:rPr>
          <w:rFonts w:ascii="Cambria" w:hAnsi="Cambria" w:cs="Cambria"/>
          <w:sz w:val="24"/>
          <w:szCs w:val="24"/>
        </w:rPr>
        <w:t>. Jakarta: Jakarta: Erlangga</w:t>
      </w:r>
    </w:p>
    <w:p w14:paraId="3FFB0988" w14:textId="77777777" w:rsidR="00590D15" w:rsidRDefault="00000000">
      <w:pPr>
        <w:ind w:left="993" w:hanging="992"/>
        <w:jc w:val="both"/>
        <w:rPr>
          <w:rFonts w:ascii="Cambria" w:hAnsi="Cambria" w:cs="Cambria"/>
          <w:sz w:val="24"/>
          <w:szCs w:val="24"/>
        </w:rPr>
      </w:pPr>
      <w:r>
        <w:rPr>
          <w:rFonts w:ascii="Cambria" w:hAnsi="Cambria" w:cs="Cambria"/>
          <w:sz w:val="24"/>
          <w:szCs w:val="24"/>
        </w:rPr>
        <w:t>Tambunan, Tulus T.H. 2018.</w:t>
      </w:r>
      <w:r>
        <w:rPr>
          <w:rFonts w:ascii="Cambria" w:hAnsi="Cambria" w:cs="Cambria"/>
          <w:i/>
          <w:sz w:val="24"/>
          <w:szCs w:val="24"/>
        </w:rPr>
        <w:t xml:space="preserve"> Perekonomian Indonesia 1965-2018</w:t>
      </w:r>
      <w:r>
        <w:rPr>
          <w:rFonts w:ascii="Cambria" w:hAnsi="Cambria" w:cs="Cambria"/>
          <w:sz w:val="24"/>
          <w:szCs w:val="24"/>
        </w:rPr>
        <w:t>. Bogor: Penerbit Ghalia Indonesia</w:t>
      </w:r>
    </w:p>
    <w:p w14:paraId="1CA9868B"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Sadono Sukirno. 2016. </w:t>
      </w:r>
      <w:r>
        <w:rPr>
          <w:rFonts w:ascii="Cambria" w:hAnsi="Cambria" w:cs="Cambria"/>
          <w:i/>
          <w:sz w:val="24"/>
          <w:szCs w:val="24"/>
        </w:rPr>
        <w:t>Pengantar Teori Makro Ekonomi</w:t>
      </w:r>
      <w:r>
        <w:rPr>
          <w:rFonts w:ascii="Cambria" w:hAnsi="Cambria" w:cs="Cambria"/>
          <w:sz w:val="24"/>
          <w:szCs w:val="24"/>
        </w:rPr>
        <w:t>. Jakarta : PT Raja Grafindo Persada.</w:t>
      </w:r>
    </w:p>
    <w:p w14:paraId="2E9B37B2"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Sugiharto, Joko., Nengsih, Titin Agustin., Andriani, Beid Fitrianova. (2024). Pengaruh PDRB, TPAK Dan IPM Terhadap Tingkat Kemiskinan Melalui Zakat Sebagai Variabel Moderasi Di Provinsi Jambi Tahun 2018-2022. </w:t>
      </w:r>
      <w:r>
        <w:rPr>
          <w:rFonts w:ascii="Cambria" w:hAnsi="Cambria" w:cs="Cambria"/>
          <w:i/>
          <w:sz w:val="24"/>
          <w:szCs w:val="24"/>
        </w:rPr>
        <w:t>Jurnal Manajemen Dan Pendidikan Dasar,</w:t>
      </w:r>
      <w:r>
        <w:rPr>
          <w:rFonts w:ascii="Cambria" w:hAnsi="Cambria" w:cs="Cambria"/>
          <w:sz w:val="24"/>
          <w:szCs w:val="24"/>
        </w:rPr>
        <w:t xml:space="preserve"> Volume. 4, Nomor. 1.</w:t>
      </w:r>
    </w:p>
    <w:p w14:paraId="13B48028" w14:textId="77777777" w:rsidR="00590D15" w:rsidRDefault="00000000">
      <w:pPr>
        <w:ind w:left="993" w:hanging="992"/>
        <w:jc w:val="both"/>
        <w:rPr>
          <w:rFonts w:ascii="Cambria" w:hAnsi="Cambria" w:cs="Cambria"/>
          <w:sz w:val="24"/>
          <w:szCs w:val="24"/>
        </w:rPr>
      </w:pPr>
      <w:r>
        <w:rPr>
          <w:rFonts w:ascii="Cambria" w:hAnsi="Cambria" w:cs="Cambria"/>
          <w:sz w:val="24"/>
          <w:szCs w:val="24"/>
        </w:rPr>
        <w:t>Suhendra, Indra, Dan Bayu Hadi Wicaksono. 2016. “Tingkat Pendidikan, Upah, Inflasi, Dan Pertumbuhan Ekonomi Terhadap Pengangguran Di Indonesia.</w:t>
      </w:r>
      <w:r>
        <w:rPr>
          <w:rFonts w:ascii="Cambria" w:hAnsi="Cambria" w:cs="Cambria"/>
          <w:i/>
          <w:sz w:val="24"/>
          <w:szCs w:val="24"/>
        </w:rPr>
        <w:t>” Jurnal Ekonomi-Qu</w:t>
      </w:r>
      <w:r>
        <w:rPr>
          <w:rFonts w:ascii="Cambria" w:hAnsi="Cambria" w:cs="Cambria"/>
          <w:sz w:val="24"/>
          <w:szCs w:val="24"/>
        </w:rPr>
        <w:t xml:space="preserve"> 6 (1): 1–17.</w:t>
      </w:r>
    </w:p>
    <w:p w14:paraId="0EA545DE" w14:textId="77777777" w:rsidR="00590D15" w:rsidRDefault="00000000">
      <w:pPr>
        <w:ind w:left="993" w:hanging="992"/>
        <w:jc w:val="both"/>
        <w:rPr>
          <w:rFonts w:ascii="Cambria" w:hAnsi="Cambria" w:cs="Cambria"/>
          <w:sz w:val="24"/>
          <w:szCs w:val="24"/>
        </w:rPr>
      </w:pPr>
      <w:r>
        <w:rPr>
          <w:rFonts w:ascii="Cambria" w:hAnsi="Cambria" w:cs="Cambria"/>
          <w:sz w:val="24"/>
          <w:szCs w:val="24"/>
        </w:rPr>
        <w:t xml:space="preserve">Yunus M., Mubyarto, Novi., Agustin, Robi Agustin. (2020). Analisis Pertumbuhan Ekonomi Provinsi Jambi 2012-2019.  </w:t>
      </w:r>
      <w:r>
        <w:rPr>
          <w:rFonts w:ascii="Cambria" w:hAnsi="Cambria" w:cs="Cambria"/>
          <w:i/>
          <w:sz w:val="24"/>
          <w:szCs w:val="24"/>
        </w:rPr>
        <w:t>Iltizam Journal Of Shariah Economic Research,</w:t>
      </w:r>
      <w:r>
        <w:rPr>
          <w:rFonts w:ascii="Cambria" w:hAnsi="Cambria" w:cs="Cambria"/>
          <w:sz w:val="24"/>
          <w:szCs w:val="24"/>
        </w:rPr>
        <w:t xml:space="preserve"> Vol. 4. No. 02</w:t>
      </w:r>
    </w:p>
    <w:p w14:paraId="75760620" w14:textId="77777777" w:rsidR="00590D15" w:rsidRDefault="00000000">
      <w:pPr>
        <w:ind w:left="993" w:hanging="992"/>
        <w:jc w:val="both"/>
        <w:rPr>
          <w:rFonts w:ascii="Cambria" w:hAnsi="Cambria" w:cs="Cambria"/>
          <w:sz w:val="24"/>
          <w:szCs w:val="24"/>
        </w:rPr>
      </w:pPr>
      <w:r>
        <w:rPr>
          <w:rFonts w:ascii="Cambria" w:hAnsi="Cambria" w:cs="Cambria"/>
          <w:sz w:val="24"/>
          <w:szCs w:val="24"/>
        </w:rPr>
        <w:t>Wardiansyah, M, Yulmardi, Dan Zainul Bahri. 2016. “Analisis Faktor-Faktor Yang Mempengaruhi Tingkat Pengangguran (Studi Kasus Provinsi-Provinsi Se-Sumatera).”</w:t>
      </w:r>
      <w:r>
        <w:rPr>
          <w:rFonts w:ascii="Cambria" w:hAnsi="Cambria" w:cs="Cambria"/>
          <w:i/>
          <w:sz w:val="24"/>
          <w:szCs w:val="24"/>
        </w:rPr>
        <w:t xml:space="preserve"> E-Jurnal Ekonomi Sumberdaya Dan Lingkungan</w:t>
      </w:r>
      <w:r>
        <w:rPr>
          <w:rFonts w:ascii="Cambria" w:hAnsi="Cambria" w:cs="Cambria"/>
          <w:sz w:val="24"/>
          <w:szCs w:val="24"/>
        </w:rPr>
        <w:t xml:space="preserve"> 5 (1): 13–18.</w:t>
      </w:r>
    </w:p>
    <w:p w14:paraId="4BD5E778" w14:textId="77777777" w:rsidR="00590D15" w:rsidRDefault="00000000">
      <w:pPr>
        <w:ind w:left="993" w:hanging="992"/>
        <w:jc w:val="both"/>
        <w:rPr>
          <w:rFonts w:ascii="Cambria" w:hAnsi="Cambria" w:cs="Cambria"/>
          <w:sz w:val="24"/>
          <w:szCs w:val="24"/>
        </w:rPr>
      </w:pPr>
      <w:r>
        <w:rPr>
          <w:rFonts w:ascii="Cambria" w:hAnsi="Cambria" w:cs="Cambria"/>
          <w:sz w:val="24"/>
          <w:szCs w:val="24"/>
        </w:rPr>
        <w:t>Wulandari, Istiqomah Sapti. 2016. “Analisis Tingkat Pertumbuhan Ekonomi Dan Tingkat Ketimpangan Pendapatan Antar Kecamatan Di Kabupaten Magelang Tahun 2004-2013”.</w:t>
      </w:r>
      <w:r>
        <w:rPr>
          <w:rFonts w:ascii="Cambria" w:hAnsi="Cambria" w:cs="Cambria"/>
          <w:i/>
          <w:sz w:val="24"/>
          <w:szCs w:val="24"/>
        </w:rPr>
        <w:t xml:space="preserve"> Jurnal REP (Riset Ekonomi Pembangunan).</w:t>
      </w:r>
      <w:r>
        <w:rPr>
          <w:rFonts w:ascii="Cambria" w:hAnsi="Cambria" w:cs="Cambria"/>
          <w:sz w:val="24"/>
          <w:szCs w:val="24"/>
        </w:rPr>
        <w:t xml:space="preserve"> Vol 5(1)</w:t>
      </w:r>
    </w:p>
    <w:p w14:paraId="2F9301C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AdriAn Sutedi, S.H.M.H. </w:t>
      </w:r>
      <w:r w:rsidRPr="00E2428C">
        <w:rPr>
          <w:rFonts w:ascii="Cambria" w:hAnsi="Cambria" w:cs="Cambria"/>
          <w:i/>
          <w:iCs/>
          <w:sz w:val="24"/>
          <w:szCs w:val="24"/>
        </w:rPr>
        <w:t>Hukum Ekspor Impor</w:t>
      </w:r>
      <w:r w:rsidRPr="00E2428C">
        <w:rPr>
          <w:rFonts w:ascii="Cambria" w:hAnsi="Cambria" w:cs="Cambria"/>
          <w:sz w:val="24"/>
          <w:szCs w:val="24"/>
        </w:rPr>
        <w:t>. Raih Asa Sukses, 2014. https://books.google.co.id/books?id=wzzeBgAAQBAJ.</w:t>
      </w:r>
    </w:p>
    <w:p w14:paraId="35B91BE5"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Anjarwi, Astri Warih. </w:t>
      </w:r>
      <w:r w:rsidRPr="00E2428C">
        <w:rPr>
          <w:rFonts w:ascii="Cambria" w:hAnsi="Cambria" w:cs="Cambria"/>
          <w:i/>
          <w:iCs/>
          <w:sz w:val="24"/>
          <w:szCs w:val="24"/>
        </w:rPr>
        <w:t>Pajak Lalu Lintas Barang</w:t>
      </w:r>
      <w:r w:rsidRPr="00E2428C">
        <w:rPr>
          <w:rFonts w:ascii="Cambria" w:hAnsi="Cambria" w:cs="Cambria"/>
          <w:sz w:val="24"/>
          <w:szCs w:val="24"/>
        </w:rPr>
        <w:t>. Yogyakarta: Deepublish, t.t.</w:t>
      </w:r>
    </w:p>
    <w:p w14:paraId="196FF4CA"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Astuti, wahyu Puji. </w:t>
      </w:r>
      <w:r w:rsidRPr="00E2428C">
        <w:rPr>
          <w:rFonts w:ascii="Cambria" w:hAnsi="Cambria" w:cs="Cambria"/>
          <w:i/>
          <w:iCs/>
          <w:sz w:val="24"/>
          <w:szCs w:val="24"/>
        </w:rPr>
        <w:t>Ekspor dan Impor</w:t>
      </w:r>
      <w:r w:rsidRPr="00E2428C">
        <w:rPr>
          <w:rFonts w:ascii="Cambria" w:hAnsi="Cambria" w:cs="Cambria"/>
          <w:sz w:val="24"/>
          <w:szCs w:val="24"/>
        </w:rPr>
        <w:t>. Semarang: Mutiara aksara, 2019.</w:t>
      </w:r>
    </w:p>
    <w:p w14:paraId="770E9FA1"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Feryanto, Agung. </w:t>
      </w:r>
      <w:r w:rsidRPr="00E2428C">
        <w:rPr>
          <w:rFonts w:ascii="Cambria" w:hAnsi="Cambria" w:cs="Cambria"/>
          <w:i/>
          <w:iCs/>
          <w:sz w:val="24"/>
          <w:szCs w:val="24"/>
        </w:rPr>
        <w:t>Mengenal Ekspor dan Impor</w:t>
      </w:r>
      <w:r w:rsidRPr="00E2428C">
        <w:rPr>
          <w:rFonts w:ascii="Cambria" w:hAnsi="Cambria" w:cs="Cambria"/>
          <w:sz w:val="24"/>
          <w:szCs w:val="24"/>
        </w:rPr>
        <w:t>. Klaten: Cempaka Putih, 2018.</w:t>
      </w:r>
    </w:p>
    <w:p w14:paraId="070ED0D0"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Risa, Mey. </w:t>
      </w:r>
      <w:r w:rsidRPr="00E2428C">
        <w:rPr>
          <w:rFonts w:ascii="Cambria" w:hAnsi="Cambria" w:cs="Cambria"/>
          <w:i/>
          <w:iCs/>
          <w:sz w:val="24"/>
          <w:szCs w:val="24"/>
        </w:rPr>
        <w:t>Ekspor dan Impor</w:t>
      </w:r>
      <w:r w:rsidRPr="00E2428C">
        <w:rPr>
          <w:rFonts w:ascii="Cambria" w:hAnsi="Cambria" w:cs="Cambria"/>
          <w:sz w:val="24"/>
          <w:szCs w:val="24"/>
        </w:rPr>
        <w:t>. Yogyakarta: Poliban Press, 2018.</w:t>
      </w:r>
    </w:p>
    <w:p w14:paraId="5E6D6FA3"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Rusmawan, UUS. </w:t>
      </w:r>
      <w:r w:rsidRPr="00E2428C">
        <w:rPr>
          <w:rFonts w:ascii="Cambria" w:hAnsi="Cambria" w:cs="Cambria"/>
          <w:i/>
          <w:iCs/>
          <w:sz w:val="24"/>
          <w:szCs w:val="24"/>
        </w:rPr>
        <w:t>Teknik Penulisan Tugas Akhir dan Skripsi Pemogaman</w:t>
      </w:r>
      <w:r w:rsidRPr="00E2428C">
        <w:rPr>
          <w:rFonts w:ascii="Cambria" w:hAnsi="Cambria" w:cs="Cambria"/>
          <w:sz w:val="24"/>
          <w:szCs w:val="24"/>
        </w:rPr>
        <w:t>. Jakarta: PT Elex Media Komputindo, t.t.</w:t>
      </w:r>
    </w:p>
    <w:p w14:paraId="2760A346"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Wau, Marselino, Leniwati, dan Jhon Firman Fau. </w:t>
      </w:r>
      <w:r w:rsidRPr="00E2428C">
        <w:rPr>
          <w:rFonts w:ascii="Cambria" w:hAnsi="Cambria" w:cs="Cambria"/>
          <w:i/>
          <w:iCs/>
          <w:sz w:val="24"/>
          <w:szCs w:val="24"/>
        </w:rPr>
        <w:t>Teori Pertumbuhan Ekonomi )Kajian Konseptual dan Empirik)</w:t>
      </w:r>
      <w:r w:rsidRPr="00E2428C">
        <w:rPr>
          <w:rFonts w:ascii="Cambria" w:hAnsi="Cambria" w:cs="Cambria"/>
          <w:sz w:val="24"/>
          <w:szCs w:val="24"/>
        </w:rPr>
        <w:t>. Jawa Tengah: Eureka Media Aksara, 2022.</w:t>
      </w:r>
    </w:p>
    <w:p w14:paraId="41646CDA" w14:textId="77777777" w:rsidR="00E2428C" w:rsidRPr="00E2428C" w:rsidRDefault="00E2428C" w:rsidP="00E2428C">
      <w:pPr>
        <w:ind w:left="993" w:hanging="992"/>
        <w:jc w:val="both"/>
        <w:rPr>
          <w:rFonts w:ascii="Cambria" w:hAnsi="Cambria" w:cs="Cambria"/>
          <w:sz w:val="24"/>
          <w:szCs w:val="24"/>
        </w:rPr>
      </w:pPr>
    </w:p>
    <w:p w14:paraId="44B0B86B" w14:textId="77777777" w:rsidR="00E2428C" w:rsidRPr="00E2428C" w:rsidRDefault="00E2428C" w:rsidP="00E2428C">
      <w:pPr>
        <w:ind w:left="993" w:hanging="992"/>
        <w:jc w:val="both"/>
        <w:rPr>
          <w:rFonts w:ascii="Cambria" w:hAnsi="Cambria" w:cs="Cambria"/>
          <w:sz w:val="24"/>
          <w:szCs w:val="24"/>
        </w:rPr>
      </w:pPr>
    </w:p>
    <w:p w14:paraId="4A9FB6D0" w14:textId="77777777" w:rsidR="00E2428C" w:rsidRPr="00E2428C" w:rsidRDefault="00E2428C" w:rsidP="00E2428C">
      <w:pPr>
        <w:ind w:left="993" w:hanging="992"/>
        <w:jc w:val="both"/>
        <w:rPr>
          <w:rFonts w:ascii="Cambria" w:hAnsi="Cambria" w:cs="Cambria"/>
          <w:b/>
          <w:bCs/>
          <w:sz w:val="24"/>
          <w:szCs w:val="24"/>
        </w:rPr>
      </w:pPr>
      <w:r w:rsidRPr="00E2428C">
        <w:rPr>
          <w:rFonts w:ascii="Cambria" w:hAnsi="Cambria" w:cs="Cambria"/>
          <w:b/>
          <w:bCs/>
          <w:sz w:val="24"/>
          <w:szCs w:val="24"/>
        </w:rPr>
        <w:t>Jurnal:</w:t>
      </w:r>
    </w:p>
    <w:p w14:paraId="6C353083"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Fitriani, Efi. “Analisis pengaruh perdagangan internasional terhadap pertumbuhan ekonomi indonesia.” </w:t>
      </w:r>
      <w:r w:rsidRPr="00E2428C">
        <w:rPr>
          <w:rFonts w:ascii="Cambria" w:hAnsi="Cambria" w:cs="Cambria"/>
          <w:i/>
          <w:iCs/>
          <w:sz w:val="24"/>
          <w:szCs w:val="24"/>
        </w:rPr>
        <w:t>JURISMA: Jurnal Riset Bisnis &amp; Manajemen</w:t>
      </w:r>
      <w:r w:rsidRPr="00E2428C">
        <w:rPr>
          <w:rFonts w:ascii="Cambria" w:hAnsi="Cambria" w:cs="Cambria"/>
          <w:sz w:val="24"/>
          <w:szCs w:val="24"/>
        </w:rPr>
        <w:t xml:space="preserve"> 9, no. 1 (2019): 17–26.</w:t>
      </w:r>
    </w:p>
    <w:p w14:paraId="4F930175"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Hanifah, Ulfa. “Pengaruh Ekspor Dan Impor Terhadap Pertumbuhan Ekonomi Di Indonesia.” </w:t>
      </w:r>
      <w:r w:rsidRPr="00E2428C">
        <w:rPr>
          <w:rFonts w:ascii="Cambria" w:hAnsi="Cambria" w:cs="Cambria"/>
          <w:i/>
          <w:iCs/>
          <w:sz w:val="24"/>
          <w:szCs w:val="24"/>
        </w:rPr>
        <w:t>Transekonomika: Akuntansi, Bisnis Dan Keuangan</w:t>
      </w:r>
      <w:r w:rsidRPr="00E2428C">
        <w:rPr>
          <w:rFonts w:ascii="Cambria" w:hAnsi="Cambria" w:cs="Cambria"/>
          <w:sz w:val="24"/>
          <w:szCs w:val="24"/>
        </w:rPr>
        <w:t xml:space="preserve"> 2, no. 6 (2022): 107–26.</w:t>
      </w:r>
    </w:p>
    <w:p w14:paraId="55ABC6A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Himmati, Risdiana. “Analisis Pengaruh PDRB Sektor Industri, Nilai Ekspor Dan Inflasi Terhadap Pertumbuhan Ekonomi Jawa Timur Tahun 2007-2014.” </w:t>
      </w:r>
      <w:r w:rsidRPr="00E2428C">
        <w:rPr>
          <w:rFonts w:ascii="Cambria" w:hAnsi="Cambria" w:cs="Cambria"/>
          <w:i/>
          <w:iCs/>
          <w:sz w:val="24"/>
          <w:szCs w:val="24"/>
        </w:rPr>
        <w:t>Jurnal Ilmiah Mahasiswa FEB</w:t>
      </w:r>
      <w:r w:rsidRPr="00E2428C">
        <w:rPr>
          <w:rFonts w:ascii="Cambria" w:hAnsi="Cambria" w:cs="Cambria"/>
          <w:sz w:val="24"/>
          <w:szCs w:val="24"/>
        </w:rPr>
        <w:t xml:space="preserve"> 3, no. 2 (2016).</w:t>
      </w:r>
    </w:p>
    <w:p w14:paraId="39F217F8"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Hodijah, Siti, dan Grace Patricia Angelina. “Analisis pengaruh ekspor dan impor terhadap pertumbuhan ekonomi di Indonesia.” </w:t>
      </w:r>
      <w:r w:rsidRPr="00E2428C">
        <w:rPr>
          <w:rFonts w:ascii="Cambria" w:hAnsi="Cambria" w:cs="Cambria"/>
          <w:i/>
          <w:iCs/>
          <w:sz w:val="24"/>
          <w:szCs w:val="24"/>
        </w:rPr>
        <w:t>Jurnal Manajemen Terapan Dan Keuangan</w:t>
      </w:r>
      <w:r w:rsidRPr="00E2428C">
        <w:rPr>
          <w:rFonts w:ascii="Cambria" w:hAnsi="Cambria" w:cs="Cambria"/>
          <w:sz w:val="24"/>
          <w:szCs w:val="24"/>
        </w:rPr>
        <w:t xml:space="preserve"> 10, no. 01 (2021): 53–62.</w:t>
      </w:r>
    </w:p>
    <w:p w14:paraId="178E4A41"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Ikaningtyas, Maharani, Sonja Andarini, Annisa Cindy Maurina, dan Ilham Asta Pangestu. “Strategi dan Kebijakan Ekspor Impor atau Perdagangan Internasional terhadap Pertumbuhan Ekonomi Indonesia.” </w:t>
      </w:r>
      <w:r w:rsidRPr="00E2428C">
        <w:rPr>
          <w:rFonts w:ascii="Cambria" w:hAnsi="Cambria" w:cs="Cambria"/>
          <w:i/>
          <w:iCs/>
          <w:sz w:val="24"/>
          <w:szCs w:val="24"/>
        </w:rPr>
        <w:t>El-Mal: Jurnal Kajian Ekonomi &amp; Bisnis Islam</w:t>
      </w:r>
      <w:r w:rsidRPr="00E2428C">
        <w:rPr>
          <w:rFonts w:ascii="Cambria" w:hAnsi="Cambria" w:cs="Cambria"/>
          <w:sz w:val="24"/>
          <w:szCs w:val="24"/>
        </w:rPr>
        <w:t xml:space="preserve"> 4, no. 6 (2023): 160–65.</w:t>
      </w:r>
    </w:p>
    <w:p w14:paraId="48C36C31"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Isma, Asad, Dedi Purwana, dan Muchlis R.Luddin. “THE EFFECT OF VISIONARY LEADERSHIP, ORGANIZATIONAL BEHAVIOR, PERSUASIVE COMMUNICATION AND ORGANIZATIONAL COMMITMENT ON THE PROFESSIONALITY OF HONORARY EMPLOYEES.” </w:t>
      </w:r>
      <w:r w:rsidRPr="00E2428C">
        <w:rPr>
          <w:rFonts w:ascii="Cambria" w:hAnsi="Cambria" w:cs="Cambria"/>
          <w:i/>
          <w:iCs/>
          <w:sz w:val="24"/>
          <w:szCs w:val="24"/>
        </w:rPr>
        <w:t>IJER - INDONESIAN JOURNAL OF EDUCATIONAL REVIEW</w:t>
      </w:r>
      <w:r w:rsidRPr="00E2428C">
        <w:rPr>
          <w:rFonts w:ascii="Cambria" w:hAnsi="Cambria" w:cs="Cambria"/>
          <w:sz w:val="24"/>
          <w:szCs w:val="24"/>
        </w:rPr>
        <w:t xml:space="preserve"> 5, no. 1 (Juli 2018): 68–77. https://doi.org/10.21009/IJER.05.01.09.</w:t>
      </w:r>
    </w:p>
    <w:p w14:paraId="0C1A5FB5"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Lestari, Asri, Aulia Zahra, Siti Zahra Khostamarul Aspia Lubis, dan Yudi Fakhrul Rozi. “Strategi Dan Kebijakan Ekspor Impor Atau Perdagangan Internasional Terhadap Pertumbuhan Ekonomi.” </w:t>
      </w:r>
      <w:r w:rsidRPr="00E2428C">
        <w:rPr>
          <w:rFonts w:ascii="Cambria" w:hAnsi="Cambria" w:cs="Cambria"/>
          <w:i/>
          <w:iCs/>
          <w:sz w:val="24"/>
          <w:szCs w:val="24"/>
        </w:rPr>
        <w:t>Jurnal Minfo Polgan</w:t>
      </w:r>
      <w:r w:rsidRPr="00E2428C">
        <w:rPr>
          <w:rFonts w:ascii="Cambria" w:hAnsi="Cambria" w:cs="Cambria"/>
          <w:sz w:val="24"/>
          <w:szCs w:val="24"/>
        </w:rPr>
        <w:t xml:space="preserve"> 12, no. 2 (2023): 2643–47.</w:t>
      </w:r>
    </w:p>
    <w:p w14:paraId="6AD6564D"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Kusuma, Hendra, Fidanti Pramay Sheilla, dan Nazaruddin Malik. “Analisis pengaruh ekspor dan impor terhadap pertumbuhan ekonomi (Studi perbandingan Indonesia dan Thailand).” </w:t>
      </w:r>
      <w:r w:rsidRPr="00E2428C">
        <w:rPr>
          <w:rFonts w:ascii="Cambria" w:hAnsi="Cambria" w:cs="Cambria"/>
          <w:i/>
          <w:iCs/>
          <w:sz w:val="24"/>
          <w:szCs w:val="24"/>
        </w:rPr>
        <w:t>Jurnal Ekonomi Dan Pembangunan Optimum</w:t>
      </w:r>
      <w:r w:rsidRPr="00E2428C">
        <w:rPr>
          <w:rFonts w:ascii="Cambria" w:hAnsi="Cambria" w:cs="Cambria"/>
          <w:sz w:val="24"/>
          <w:szCs w:val="24"/>
        </w:rPr>
        <w:t xml:space="preserve"> 10, no. 2 (2020): 140–52.</w:t>
      </w:r>
    </w:p>
    <w:p w14:paraId="3BB9C6FA"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Maysarah, Siti, dan Hendra Ibrahim. “Strategi Peningkatan Pertumbuhan Ekonomi Di Indonesia Melalui Kebijakan Ekspor Impor Dalam Bisnis Internasional.” </w:t>
      </w:r>
      <w:r w:rsidRPr="00E2428C">
        <w:rPr>
          <w:rFonts w:ascii="Cambria" w:hAnsi="Cambria" w:cs="Cambria"/>
          <w:i/>
          <w:iCs/>
          <w:sz w:val="24"/>
          <w:szCs w:val="24"/>
        </w:rPr>
        <w:t>Jurnal Publikasi Ilmu Manajemen</w:t>
      </w:r>
      <w:r w:rsidRPr="00E2428C">
        <w:rPr>
          <w:rFonts w:ascii="Cambria" w:hAnsi="Cambria" w:cs="Cambria"/>
          <w:sz w:val="24"/>
          <w:szCs w:val="24"/>
        </w:rPr>
        <w:t xml:space="preserve"> 3, no. 1 (2024): 62–69.</w:t>
      </w:r>
    </w:p>
    <w:p w14:paraId="61133A29"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Mira, Mira, dan Subhechanis Saptanto. “PENGARUH KEBIJAKAN PERUBAHAN TARIF IMPOR TERHADAP KINERJA SEKTOR KELAUTAN DAN PERIKANAN.” </w:t>
      </w:r>
      <w:r w:rsidRPr="00E2428C">
        <w:rPr>
          <w:rFonts w:ascii="Cambria" w:hAnsi="Cambria" w:cs="Cambria"/>
          <w:i/>
          <w:iCs/>
          <w:sz w:val="24"/>
          <w:szCs w:val="24"/>
        </w:rPr>
        <w:t>Jurnal Kebijakan Sosial Ekonomi Kelautan dan Perikanan</w:t>
      </w:r>
      <w:r w:rsidRPr="00E2428C">
        <w:rPr>
          <w:rFonts w:ascii="Cambria" w:hAnsi="Cambria" w:cs="Cambria"/>
          <w:sz w:val="24"/>
          <w:szCs w:val="24"/>
        </w:rPr>
        <w:t xml:space="preserve"> 7, no. 1 (15 Januari 2018): 13. https://doi.org/10.15578/jksekp.v7i1.5745.</w:t>
      </w:r>
    </w:p>
    <w:p w14:paraId="39AB32D4"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Muhammad Adnan, Yulindawati, dan Mifda Fernandi. “Pengaruh Ekspor dan Impor terhadap Pertumbuhan Ekonomi di Provinsi Aceh.” </w:t>
      </w:r>
      <w:r w:rsidRPr="00E2428C">
        <w:rPr>
          <w:rFonts w:ascii="Cambria" w:hAnsi="Cambria" w:cs="Cambria"/>
          <w:i/>
          <w:iCs/>
          <w:sz w:val="24"/>
          <w:szCs w:val="24"/>
        </w:rPr>
        <w:t>Jurnal Ilmiah Basis Ekonomi dan Bisnis</w:t>
      </w:r>
      <w:r w:rsidRPr="00E2428C">
        <w:rPr>
          <w:rFonts w:ascii="Cambria" w:hAnsi="Cambria" w:cs="Cambria"/>
          <w:sz w:val="24"/>
          <w:szCs w:val="24"/>
        </w:rPr>
        <w:t xml:space="preserve"> 1, no. 2 (16 Mei 2022): 1–17. https://doi.org/10.22373/jibes.v1i2.1771.</w:t>
      </w:r>
    </w:p>
    <w:p w14:paraId="77C9B31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Nurdani, Alya S, dan Devy M Puspitasari. “Pengaruh ekspor impor terhadap pertumbuhan ekonomi pada tahun 2009–2019 di Indonesia.” </w:t>
      </w:r>
      <w:r w:rsidRPr="00E2428C">
        <w:rPr>
          <w:rFonts w:ascii="Cambria" w:hAnsi="Cambria" w:cs="Cambria"/>
          <w:i/>
          <w:iCs/>
          <w:sz w:val="24"/>
          <w:szCs w:val="24"/>
        </w:rPr>
        <w:t>Fair Value: Jurnal Ilmiah Akuntansi dan Keuangan</w:t>
      </w:r>
      <w:r w:rsidRPr="00E2428C">
        <w:rPr>
          <w:rFonts w:ascii="Cambria" w:hAnsi="Cambria" w:cs="Cambria"/>
          <w:sz w:val="24"/>
          <w:szCs w:val="24"/>
        </w:rPr>
        <w:t xml:space="preserve"> 5, no. 8 (2023): 3450–55.</w:t>
      </w:r>
    </w:p>
    <w:p w14:paraId="0FE9B0BD"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Rusliani, Hansen. “Ekonomi syari’ah solusi dalam menghadapi krisis moneter (perbandingan Malaysia–Indonesia).” </w:t>
      </w:r>
      <w:r w:rsidRPr="00E2428C">
        <w:rPr>
          <w:rFonts w:ascii="Cambria" w:hAnsi="Cambria" w:cs="Cambria"/>
          <w:i/>
          <w:iCs/>
          <w:sz w:val="24"/>
          <w:szCs w:val="24"/>
        </w:rPr>
        <w:t>Al-Amwal: Jurnal Ekonomi dan Perbankan Syari’ah</w:t>
      </w:r>
      <w:r w:rsidRPr="00E2428C">
        <w:rPr>
          <w:rFonts w:ascii="Cambria" w:hAnsi="Cambria" w:cs="Cambria"/>
          <w:sz w:val="24"/>
          <w:szCs w:val="24"/>
        </w:rPr>
        <w:t xml:space="preserve"> 10, no. 2 (2018): 199–214.</w:t>
      </w:r>
    </w:p>
    <w:p w14:paraId="132DFB89"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Rusliani, Hansen. “Kebijakan Muamalah Pemerintah Indonesia terhadap Sumber Daya Alam dan Sumber Daya Manusia sebagai Modal Pembangunan Ekonomi.” </w:t>
      </w:r>
      <w:r w:rsidRPr="00E2428C">
        <w:rPr>
          <w:rFonts w:ascii="Cambria" w:hAnsi="Cambria" w:cs="Cambria"/>
          <w:i/>
          <w:iCs/>
          <w:sz w:val="24"/>
          <w:szCs w:val="24"/>
        </w:rPr>
        <w:t>Kontekstualita: Jurnal Penelitian Sosial Keagamaan</w:t>
      </w:r>
      <w:r w:rsidRPr="00E2428C">
        <w:rPr>
          <w:rFonts w:ascii="Cambria" w:hAnsi="Cambria" w:cs="Cambria"/>
          <w:sz w:val="24"/>
          <w:szCs w:val="24"/>
        </w:rPr>
        <w:t xml:space="preserve"> 30, no. 2 (2015): 146371.</w:t>
      </w:r>
    </w:p>
    <w:p w14:paraId="66176513"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Siregar, Erwin Saputra, Suchi Soumi Shinta, dan Abd Malik. “PEMBIAYAAN USAHA MIKRO KECIL DAN MENENGAH: ANALISIS DI BANK SYARIAH INDONESIA KCP MUARA BULIAN.” </w:t>
      </w:r>
      <w:r w:rsidRPr="00E2428C">
        <w:rPr>
          <w:rFonts w:ascii="Cambria" w:hAnsi="Cambria" w:cs="Cambria"/>
          <w:i/>
          <w:iCs/>
          <w:sz w:val="24"/>
          <w:szCs w:val="24"/>
        </w:rPr>
        <w:t>AT-TIJARAH: Jurnal Penelitian Keuangan dan Perbankan Syariah</w:t>
      </w:r>
      <w:r w:rsidRPr="00E2428C">
        <w:rPr>
          <w:rFonts w:ascii="Cambria" w:hAnsi="Cambria" w:cs="Cambria"/>
          <w:sz w:val="24"/>
          <w:szCs w:val="24"/>
        </w:rPr>
        <w:t xml:space="preserve"> 3, no. 2 (23 Desember 2021): 115–31. https://doi.org/10.52490/attijarah.v3i2.141.</w:t>
      </w:r>
    </w:p>
    <w:p w14:paraId="2A8D6D7C"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Subekti, Adnan, Muhammad Tahir, Mursyid, dan M. Nazori. “THE EFFECT OF INVESTMENT, GOVERNMENT EXPENDITURE, AND ZAKAT ON JOB OPPORTUNITY WITH ECONOMIC GROWTH AS INTERVENING VARIABLES.” </w:t>
      </w:r>
      <w:r w:rsidRPr="00E2428C">
        <w:rPr>
          <w:rFonts w:ascii="Cambria" w:hAnsi="Cambria" w:cs="Cambria"/>
          <w:i/>
          <w:iCs/>
          <w:sz w:val="24"/>
          <w:szCs w:val="24"/>
        </w:rPr>
        <w:t>Journal of Southwest Jiaotong University</w:t>
      </w:r>
      <w:r w:rsidRPr="00E2428C">
        <w:rPr>
          <w:rFonts w:ascii="Cambria" w:hAnsi="Cambria" w:cs="Cambria"/>
          <w:sz w:val="24"/>
          <w:szCs w:val="24"/>
        </w:rPr>
        <w:t xml:space="preserve"> 57, no. 3 (30 Juni 2022): 102–12. https://doi.org/10.35741/issn.0258-2724.57.3.9.</w:t>
      </w:r>
    </w:p>
    <w:p w14:paraId="0EADF0E3"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Suhairi, Suhairi, Asri Lestari, Aulia Zahra, Siti Zahra Khostamarul Aspia Lubis, dan Yudi Fakhrul Rozi. “Strategi Dan Kebijakan Ekspor Impor Atau Perdagangan Internasional Terhadap Pertumbuhan Ekonomi.” </w:t>
      </w:r>
      <w:r w:rsidRPr="00E2428C">
        <w:rPr>
          <w:rFonts w:ascii="Cambria" w:hAnsi="Cambria" w:cs="Cambria"/>
          <w:i/>
          <w:iCs/>
          <w:sz w:val="24"/>
          <w:szCs w:val="24"/>
        </w:rPr>
        <w:t>Jurnal Minfo Polgan</w:t>
      </w:r>
      <w:r w:rsidRPr="00E2428C">
        <w:rPr>
          <w:rFonts w:ascii="Cambria" w:hAnsi="Cambria" w:cs="Cambria"/>
          <w:sz w:val="24"/>
          <w:szCs w:val="24"/>
        </w:rPr>
        <w:t xml:space="preserve"> 12, no. 2 (2 Januari 2024): 2643–47. https://doi.org/10.33395/jmp.v12i2.13342.</w:t>
      </w:r>
    </w:p>
    <w:p w14:paraId="41FEE8D7"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b/>
          <w:sz w:val="24"/>
          <w:szCs w:val="24"/>
          <w:lang w:val="en-US"/>
        </w:rPr>
        <w:fldChar w:fldCharType="begin" w:fldLock="1"/>
      </w:r>
      <w:r w:rsidRPr="00E2428C">
        <w:rPr>
          <w:rFonts w:ascii="Cambria" w:hAnsi="Cambria" w:cs="Cambria"/>
          <w:b/>
          <w:sz w:val="24"/>
          <w:szCs w:val="24"/>
          <w:lang w:val="en-US"/>
        </w:rPr>
        <w:instrText xml:space="preserve">ADDIN Mendeley Bibliography CSL_BIBLIOGRAPHY </w:instrText>
      </w:r>
      <w:r w:rsidRPr="00E2428C">
        <w:rPr>
          <w:rFonts w:ascii="Cambria" w:hAnsi="Cambria" w:cs="Cambria"/>
          <w:b/>
          <w:sz w:val="24"/>
          <w:szCs w:val="24"/>
          <w:lang w:val="en-US"/>
        </w:rPr>
        <w:fldChar w:fldCharType="separate"/>
      </w:r>
      <w:r w:rsidRPr="00E2428C">
        <w:rPr>
          <w:rFonts w:ascii="Cambria" w:hAnsi="Cambria" w:cs="Cambria"/>
          <w:sz w:val="24"/>
          <w:szCs w:val="24"/>
        </w:rPr>
        <w:t>Am, S., &amp; Harun, H. (</w:t>
      </w:r>
      <w:r w:rsidRPr="00E2428C">
        <w:rPr>
          <w:rFonts w:ascii="Cambria" w:hAnsi="Cambria" w:cs="Cambria"/>
          <w:sz w:val="24"/>
          <w:szCs w:val="24"/>
          <w:lang w:val="en-US"/>
        </w:rPr>
        <w:t>2023</w:t>
      </w:r>
      <w:r w:rsidRPr="00E2428C">
        <w:rPr>
          <w:rFonts w:ascii="Cambria" w:hAnsi="Cambria" w:cs="Cambria"/>
          <w:sz w:val="24"/>
          <w:szCs w:val="24"/>
        </w:rPr>
        <w:t xml:space="preserve">). </w:t>
      </w:r>
      <w:r w:rsidRPr="00E2428C">
        <w:rPr>
          <w:rFonts w:ascii="Cambria" w:hAnsi="Cambria" w:cs="Cambria"/>
          <w:i/>
          <w:iCs/>
          <w:sz w:val="24"/>
          <w:szCs w:val="24"/>
        </w:rPr>
        <w:t>Determining Qibla Direction of Mosques in Jambi Province : Method , Conflict , and Resolution</w:t>
      </w:r>
      <w:r w:rsidRPr="00E2428C">
        <w:rPr>
          <w:rFonts w:ascii="Cambria" w:hAnsi="Cambria" w:cs="Cambria"/>
          <w:sz w:val="24"/>
          <w:szCs w:val="24"/>
        </w:rPr>
        <w:t xml:space="preserve">. </w:t>
      </w:r>
      <w:r w:rsidRPr="00E2428C">
        <w:rPr>
          <w:rFonts w:ascii="Cambria" w:hAnsi="Cambria" w:cs="Cambria"/>
          <w:i/>
          <w:iCs/>
          <w:sz w:val="24"/>
          <w:szCs w:val="24"/>
        </w:rPr>
        <w:t>01</w:t>
      </w:r>
      <w:r w:rsidRPr="00E2428C">
        <w:rPr>
          <w:rFonts w:ascii="Cambria" w:hAnsi="Cambria" w:cs="Cambria"/>
          <w:sz w:val="24"/>
          <w:szCs w:val="24"/>
        </w:rPr>
        <w:t>(01), 166–186.</w:t>
      </w:r>
    </w:p>
    <w:p w14:paraId="6B3758AB"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Arrahman, A., &amp; Yanti, I. (2022). Halal Industry in Javanese Culture; Yogyakarta Regional Government Policy in obtaining its economic values. </w:t>
      </w:r>
      <w:r w:rsidRPr="00E2428C">
        <w:rPr>
          <w:rFonts w:ascii="Cambria" w:hAnsi="Cambria" w:cs="Cambria"/>
          <w:i/>
          <w:iCs/>
          <w:sz w:val="24"/>
          <w:szCs w:val="24"/>
        </w:rPr>
        <w:t>INFERENSI: Jurnal Penelitian Sosial Keagamaan</w:t>
      </w:r>
      <w:r w:rsidRPr="00E2428C">
        <w:rPr>
          <w:rFonts w:ascii="Cambria" w:hAnsi="Cambria" w:cs="Cambria"/>
          <w:sz w:val="24"/>
          <w:szCs w:val="24"/>
        </w:rPr>
        <w:t xml:space="preserve">, </w:t>
      </w:r>
      <w:r w:rsidRPr="00E2428C">
        <w:rPr>
          <w:rFonts w:ascii="Cambria" w:hAnsi="Cambria" w:cs="Cambria"/>
          <w:i/>
          <w:iCs/>
          <w:sz w:val="24"/>
          <w:szCs w:val="24"/>
        </w:rPr>
        <w:t>16</w:t>
      </w:r>
      <w:r w:rsidRPr="00E2428C">
        <w:rPr>
          <w:rFonts w:ascii="Cambria" w:hAnsi="Cambria" w:cs="Cambria"/>
          <w:sz w:val="24"/>
          <w:szCs w:val="24"/>
        </w:rPr>
        <w:t>(1), 151–174. https://doi.org/10.18326/infsl3.v16i1.151-174</w:t>
      </w:r>
    </w:p>
    <w:p w14:paraId="45518CC9"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As’ad, A., &amp; Firmansyah, F. (2022). A New Paradigm on Human Resources Management in State Islamic University. </w:t>
      </w:r>
      <w:r w:rsidRPr="00E2428C">
        <w:rPr>
          <w:rFonts w:ascii="Cambria" w:hAnsi="Cambria" w:cs="Cambria"/>
          <w:i/>
          <w:iCs/>
          <w:sz w:val="24"/>
          <w:szCs w:val="24"/>
        </w:rPr>
        <w:t>AL-ISHLAH: Jurnal Pendidikan</w:t>
      </w:r>
      <w:r w:rsidRPr="00E2428C">
        <w:rPr>
          <w:rFonts w:ascii="Cambria" w:hAnsi="Cambria" w:cs="Cambria"/>
          <w:sz w:val="24"/>
          <w:szCs w:val="24"/>
        </w:rPr>
        <w:t xml:space="preserve">, </w:t>
      </w:r>
      <w:r w:rsidRPr="00E2428C">
        <w:rPr>
          <w:rFonts w:ascii="Cambria" w:hAnsi="Cambria" w:cs="Cambria"/>
          <w:i/>
          <w:iCs/>
          <w:sz w:val="24"/>
          <w:szCs w:val="24"/>
        </w:rPr>
        <w:t>14</w:t>
      </w:r>
      <w:r w:rsidRPr="00E2428C">
        <w:rPr>
          <w:rFonts w:ascii="Cambria" w:hAnsi="Cambria" w:cs="Cambria"/>
          <w:sz w:val="24"/>
          <w:szCs w:val="24"/>
        </w:rPr>
        <w:t>(1), 71–84. https://doi.org/10.35445/alishlah.v14i1.1513</w:t>
      </w:r>
    </w:p>
    <w:p w14:paraId="6492CDD0"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As’ad, A., Fridiyanto, F., &amp; Rafi’i, M. (2021). The Battle of Student Ideology at State Islamic Higher Education: Activism of Gerakan Mahasiswa Pembebasan and Student Element Resistance. </w:t>
      </w:r>
      <w:r w:rsidRPr="00E2428C">
        <w:rPr>
          <w:rFonts w:ascii="Cambria" w:hAnsi="Cambria" w:cs="Cambria"/>
          <w:i/>
          <w:iCs/>
          <w:sz w:val="24"/>
          <w:szCs w:val="24"/>
        </w:rPr>
        <w:t>Madania: Jurnal Kajian Keislaman</w:t>
      </w:r>
      <w:r w:rsidRPr="00E2428C">
        <w:rPr>
          <w:rFonts w:ascii="Cambria" w:hAnsi="Cambria" w:cs="Cambria"/>
          <w:sz w:val="24"/>
          <w:szCs w:val="24"/>
        </w:rPr>
        <w:t xml:space="preserve">, </w:t>
      </w:r>
      <w:r w:rsidRPr="00E2428C">
        <w:rPr>
          <w:rFonts w:ascii="Cambria" w:hAnsi="Cambria" w:cs="Cambria"/>
          <w:i/>
          <w:iCs/>
          <w:sz w:val="24"/>
          <w:szCs w:val="24"/>
        </w:rPr>
        <w:t>25</w:t>
      </w:r>
      <w:r w:rsidRPr="00E2428C">
        <w:rPr>
          <w:rFonts w:ascii="Cambria" w:hAnsi="Cambria" w:cs="Cambria"/>
          <w:sz w:val="24"/>
          <w:szCs w:val="24"/>
        </w:rPr>
        <w:t>(1), 75. https://doi.org/10.29300/madania.v25i1.4493</w:t>
      </w:r>
    </w:p>
    <w:p w14:paraId="6EEE99B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As’ad, Putra, D. I. A., &amp; Arfan. (2021). Being al-wasatiyah agents: The role of azharite organization in the moderation of Indonesian religious constellation. </w:t>
      </w:r>
      <w:r w:rsidRPr="00E2428C">
        <w:rPr>
          <w:rFonts w:ascii="Cambria" w:hAnsi="Cambria" w:cs="Cambria"/>
          <w:i/>
          <w:iCs/>
          <w:sz w:val="24"/>
          <w:szCs w:val="24"/>
        </w:rPr>
        <w:t>Journal of Islamic Thought and Civilization</w:t>
      </w:r>
      <w:r w:rsidRPr="00E2428C">
        <w:rPr>
          <w:rFonts w:ascii="Cambria" w:hAnsi="Cambria" w:cs="Cambria"/>
          <w:sz w:val="24"/>
          <w:szCs w:val="24"/>
        </w:rPr>
        <w:t xml:space="preserve">, </w:t>
      </w:r>
      <w:r w:rsidRPr="00E2428C">
        <w:rPr>
          <w:rFonts w:ascii="Cambria" w:hAnsi="Cambria" w:cs="Cambria"/>
          <w:i/>
          <w:iCs/>
          <w:sz w:val="24"/>
          <w:szCs w:val="24"/>
        </w:rPr>
        <w:t>11</w:t>
      </w:r>
      <w:r w:rsidRPr="00E2428C">
        <w:rPr>
          <w:rFonts w:ascii="Cambria" w:hAnsi="Cambria" w:cs="Cambria"/>
          <w:sz w:val="24"/>
          <w:szCs w:val="24"/>
        </w:rPr>
        <w:t>(2), 124–145. https://doi.org/10.32350/jitc.11.2.07</w:t>
      </w:r>
    </w:p>
    <w:p w14:paraId="528D37E3"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As’ad, Rahmat Basuki, F., Fridiyanto, &amp; Suryanti, K. (2021). Konservasi lingkungan berbasis kearifan lokal di Lubuk Beringin dalam perspektif agama, manajemen, dan sains. </w:t>
      </w:r>
      <w:r w:rsidRPr="00E2428C">
        <w:rPr>
          <w:rFonts w:ascii="Cambria" w:hAnsi="Cambria" w:cs="Cambria"/>
          <w:i/>
          <w:iCs/>
          <w:sz w:val="24"/>
          <w:szCs w:val="24"/>
        </w:rPr>
        <w:t>Kontekstualita: Jurnal Sosial Keagamaan</w:t>
      </w:r>
      <w:r w:rsidRPr="00E2428C">
        <w:rPr>
          <w:rFonts w:ascii="Cambria" w:hAnsi="Cambria" w:cs="Cambria"/>
          <w:sz w:val="24"/>
          <w:szCs w:val="24"/>
        </w:rPr>
        <w:t xml:space="preserve">, </w:t>
      </w:r>
      <w:r w:rsidRPr="00E2428C">
        <w:rPr>
          <w:rFonts w:ascii="Cambria" w:hAnsi="Cambria" w:cs="Cambria"/>
          <w:i/>
          <w:iCs/>
          <w:sz w:val="24"/>
          <w:szCs w:val="24"/>
        </w:rPr>
        <w:t>36</w:t>
      </w:r>
      <w:r w:rsidRPr="00E2428C">
        <w:rPr>
          <w:rFonts w:ascii="Cambria" w:hAnsi="Cambria" w:cs="Cambria"/>
          <w:sz w:val="24"/>
          <w:szCs w:val="24"/>
        </w:rPr>
        <w:t>(1), 89–108. https://doi.org/10.30631/kontekstualita.36.1.89-108</w:t>
      </w:r>
    </w:p>
    <w:p w14:paraId="0EA5D0EA"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Asad, A. (2021). From Bureaucratic-Centralism Management to School Based Management: Managing Human Resources in the Management of Education Program. </w:t>
      </w:r>
      <w:r w:rsidRPr="00E2428C">
        <w:rPr>
          <w:rFonts w:ascii="Cambria" w:hAnsi="Cambria" w:cs="Cambria"/>
          <w:i/>
          <w:iCs/>
          <w:sz w:val="24"/>
          <w:szCs w:val="24"/>
        </w:rPr>
        <w:t>Indonesian Research Journal in Education |IRJE|</w:t>
      </w:r>
      <w:r w:rsidRPr="00E2428C">
        <w:rPr>
          <w:rFonts w:ascii="Cambria" w:hAnsi="Cambria" w:cs="Cambria"/>
          <w:sz w:val="24"/>
          <w:szCs w:val="24"/>
        </w:rPr>
        <w:t xml:space="preserve">, </w:t>
      </w:r>
      <w:r w:rsidRPr="00E2428C">
        <w:rPr>
          <w:rFonts w:ascii="Cambria" w:hAnsi="Cambria" w:cs="Cambria"/>
          <w:i/>
          <w:iCs/>
          <w:sz w:val="24"/>
          <w:szCs w:val="24"/>
        </w:rPr>
        <w:t>5</w:t>
      </w:r>
      <w:r w:rsidRPr="00E2428C">
        <w:rPr>
          <w:rFonts w:ascii="Cambria" w:hAnsi="Cambria" w:cs="Cambria"/>
          <w:sz w:val="24"/>
          <w:szCs w:val="24"/>
        </w:rPr>
        <w:t>(1), 201–225. https://doi.org/10.22437/irje.v5i1.12947</w:t>
      </w:r>
    </w:p>
    <w:p w14:paraId="0A4C657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Hardi, E. A. (2021). </w:t>
      </w:r>
      <w:r w:rsidRPr="00E2428C">
        <w:rPr>
          <w:rFonts w:ascii="Cambria" w:hAnsi="Cambria" w:cs="Cambria"/>
          <w:i/>
          <w:iCs/>
          <w:sz w:val="24"/>
          <w:szCs w:val="24"/>
        </w:rPr>
        <w:t>MUSLIM YOUTH AND PHILANTROPHIC ACTIVISM The Case of Tangan Recehan and Griya Derma</w:t>
      </w:r>
      <w:r w:rsidRPr="00E2428C">
        <w:rPr>
          <w:rFonts w:ascii="Cambria" w:hAnsi="Cambria" w:cs="Cambria"/>
          <w:sz w:val="24"/>
          <w:szCs w:val="24"/>
          <w:lang w:val="en-US"/>
        </w:rPr>
        <w:t xml:space="preserve">, </w:t>
      </w:r>
      <w:r w:rsidRPr="00E2428C">
        <w:rPr>
          <w:rFonts w:ascii="Cambria" w:hAnsi="Cambria" w:cs="Cambria"/>
          <w:i/>
          <w:sz w:val="24"/>
          <w:szCs w:val="24"/>
          <w:lang w:val="en-US"/>
        </w:rPr>
        <w:t>16(1)</w:t>
      </w:r>
      <w:r w:rsidRPr="00E2428C">
        <w:rPr>
          <w:rFonts w:ascii="Cambria" w:hAnsi="Cambria" w:cs="Cambria"/>
          <w:sz w:val="24"/>
          <w:szCs w:val="24"/>
          <w:lang w:val="en-US"/>
        </w:rPr>
        <w:t xml:space="preserve"> </w:t>
      </w:r>
      <w:r w:rsidRPr="00E2428C">
        <w:rPr>
          <w:rFonts w:ascii="Cambria" w:hAnsi="Cambria" w:cs="Cambria"/>
          <w:sz w:val="24"/>
          <w:szCs w:val="24"/>
        </w:rPr>
        <w:t>15–29. https://doi.org/10.21274/epis.2021.16.1.15-29</w:t>
      </w:r>
    </w:p>
    <w:p w14:paraId="2FDE6D5D"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Hardi, E. A., Masnidar, M., &amp; Anita, E. (2022). Philanthropy and Sustainable Compassion: An Evidence of Charity Activism in Alumni Association of Islamic Boarding School. </w:t>
      </w:r>
      <w:r w:rsidRPr="00E2428C">
        <w:rPr>
          <w:rFonts w:ascii="Cambria" w:hAnsi="Cambria" w:cs="Cambria"/>
          <w:i/>
          <w:iCs/>
          <w:sz w:val="24"/>
          <w:szCs w:val="24"/>
        </w:rPr>
        <w:t>INFERENSI: Jurnal Penelitian Sosial Keagamaan</w:t>
      </w:r>
      <w:r w:rsidRPr="00E2428C">
        <w:rPr>
          <w:rFonts w:ascii="Cambria" w:hAnsi="Cambria" w:cs="Cambria"/>
          <w:sz w:val="24"/>
          <w:szCs w:val="24"/>
        </w:rPr>
        <w:t xml:space="preserve">, </w:t>
      </w:r>
      <w:r w:rsidRPr="00E2428C">
        <w:rPr>
          <w:rFonts w:ascii="Cambria" w:hAnsi="Cambria" w:cs="Cambria"/>
          <w:i/>
          <w:iCs/>
          <w:sz w:val="24"/>
          <w:szCs w:val="24"/>
        </w:rPr>
        <w:t>15</w:t>
      </w:r>
      <w:r w:rsidRPr="00E2428C">
        <w:rPr>
          <w:rFonts w:ascii="Cambria" w:hAnsi="Cambria" w:cs="Cambria"/>
          <w:sz w:val="24"/>
          <w:szCs w:val="24"/>
        </w:rPr>
        <w:t>(2), 337–360. https://doi.org/10.18326/infsl3.v15i2.337-360</w:t>
      </w:r>
    </w:p>
    <w:p w14:paraId="0316536B"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E2428C">
        <w:rPr>
          <w:rFonts w:ascii="Cambria" w:hAnsi="Cambria" w:cs="Cambria"/>
          <w:i/>
          <w:iCs/>
          <w:sz w:val="24"/>
          <w:szCs w:val="24"/>
        </w:rPr>
        <w:t>Indonesian Journal of Halal Research</w:t>
      </w:r>
      <w:r w:rsidRPr="00E2428C">
        <w:rPr>
          <w:rFonts w:ascii="Cambria" w:hAnsi="Cambria" w:cs="Cambria"/>
          <w:sz w:val="24"/>
          <w:szCs w:val="24"/>
        </w:rPr>
        <w:t xml:space="preserve">, </w:t>
      </w:r>
      <w:r w:rsidRPr="00E2428C">
        <w:rPr>
          <w:rFonts w:ascii="Cambria" w:hAnsi="Cambria" w:cs="Cambria"/>
          <w:i/>
          <w:iCs/>
          <w:sz w:val="24"/>
          <w:szCs w:val="24"/>
        </w:rPr>
        <w:t>4</w:t>
      </w:r>
      <w:r w:rsidRPr="00E2428C">
        <w:rPr>
          <w:rFonts w:ascii="Cambria" w:hAnsi="Cambria" w:cs="Cambria"/>
          <w:sz w:val="24"/>
          <w:szCs w:val="24"/>
        </w:rPr>
        <w:t>(1), 26–34. https://doi.org/10.15575/ijhar.v4i1.13092</w:t>
      </w:r>
    </w:p>
    <w:p w14:paraId="0A8AE00E"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Indrawan, B., Susanti, E., Utami, W., Deliza, D., Tanti, T., &amp; Ferawati, R. (2022). </w:t>
      </w:r>
      <w:r w:rsidRPr="00E2428C">
        <w:rPr>
          <w:rFonts w:ascii="Cambria" w:hAnsi="Cambria" w:cs="Cambria"/>
          <w:i/>
          <w:iCs/>
          <w:sz w:val="24"/>
          <w:szCs w:val="24"/>
        </w:rPr>
        <w:t>Covid-19 and Sustainable Economic: How Badan Amil Zakat Nasional (Baznas) Sharing and Empowering Society</w:t>
      </w:r>
      <w:r w:rsidRPr="00E2428C">
        <w:rPr>
          <w:rFonts w:ascii="Cambria" w:hAnsi="Cambria" w:cs="Cambria"/>
          <w:sz w:val="24"/>
          <w:szCs w:val="24"/>
        </w:rPr>
        <w:t>. https://doi.org/10.4108/eai.20-10-2021.2316372</w:t>
      </w:r>
    </w:p>
    <w:p w14:paraId="0CC224B3"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Nengsih, T. A. (2021). Jambi Province Economic Growth using Principal Component Regression in Islamic Economic Perspective. </w:t>
      </w:r>
      <w:r w:rsidRPr="00E2428C">
        <w:rPr>
          <w:rFonts w:ascii="Cambria" w:hAnsi="Cambria" w:cs="Cambria"/>
          <w:i/>
          <w:iCs/>
          <w:sz w:val="24"/>
          <w:szCs w:val="24"/>
        </w:rPr>
        <w:t>Kontekstualita: Jurnal Penelitian Sosial Keagamaan</w:t>
      </w:r>
      <w:r w:rsidRPr="00E2428C">
        <w:rPr>
          <w:rFonts w:ascii="Cambria" w:hAnsi="Cambria" w:cs="Cambria"/>
          <w:sz w:val="24"/>
          <w:szCs w:val="24"/>
        </w:rPr>
        <w:t xml:space="preserve">, </w:t>
      </w:r>
      <w:r w:rsidRPr="00E2428C">
        <w:rPr>
          <w:rFonts w:ascii="Cambria" w:hAnsi="Cambria" w:cs="Cambria"/>
          <w:i/>
          <w:iCs/>
          <w:sz w:val="24"/>
          <w:szCs w:val="24"/>
        </w:rPr>
        <w:t>36</w:t>
      </w:r>
      <w:r w:rsidRPr="00E2428C">
        <w:rPr>
          <w:rFonts w:ascii="Cambria" w:hAnsi="Cambria" w:cs="Cambria"/>
          <w:sz w:val="24"/>
          <w:szCs w:val="24"/>
        </w:rPr>
        <w:t>(01). http://e-journal.lp2m.uinjambi.ac.id/ojp/index.php/Kontekstualita%0A</w:t>
      </w:r>
    </w:p>
    <w:p w14:paraId="0F06A68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Nengsih, T. A., Abduh, M., Ladini, U., &amp; Mubarak, F. (2023). The Impact of Islamic Financial Development, GDP, and Population on Environmental Quality in Indonesia. </w:t>
      </w:r>
      <w:r w:rsidRPr="00E2428C">
        <w:rPr>
          <w:rFonts w:ascii="Cambria" w:hAnsi="Cambria" w:cs="Cambria"/>
          <w:i/>
          <w:iCs/>
          <w:sz w:val="24"/>
          <w:szCs w:val="24"/>
        </w:rPr>
        <w:t>International Journal of Energy Economics and Policy</w:t>
      </w:r>
      <w:r w:rsidRPr="00E2428C">
        <w:rPr>
          <w:rFonts w:ascii="Cambria" w:hAnsi="Cambria" w:cs="Cambria"/>
          <w:sz w:val="24"/>
          <w:szCs w:val="24"/>
        </w:rPr>
        <w:t xml:space="preserve">, </w:t>
      </w:r>
      <w:r w:rsidRPr="00E2428C">
        <w:rPr>
          <w:rFonts w:ascii="Cambria" w:hAnsi="Cambria" w:cs="Cambria"/>
          <w:i/>
          <w:iCs/>
          <w:sz w:val="24"/>
          <w:szCs w:val="24"/>
        </w:rPr>
        <w:t>13</w:t>
      </w:r>
      <w:r w:rsidRPr="00E2428C">
        <w:rPr>
          <w:rFonts w:ascii="Cambria" w:hAnsi="Cambria" w:cs="Cambria"/>
          <w:sz w:val="24"/>
          <w:szCs w:val="24"/>
        </w:rPr>
        <w:t>(1), 7–13. https://doi.org/10.32479/ijeep.13727</w:t>
      </w:r>
    </w:p>
    <w:p w14:paraId="0D3087BC"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Nengsih, T. A., Bertrand, F., Maumy-Bertrand, M., &amp; Meyer, N. (2019). Determining the number of components in PLS regression on incomplete data set. </w:t>
      </w:r>
      <w:r w:rsidRPr="00E2428C">
        <w:rPr>
          <w:rFonts w:ascii="Cambria" w:hAnsi="Cambria" w:cs="Cambria"/>
          <w:i/>
          <w:iCs/>
          <w:sz w:val="24"/>
          <w:szCs w:val="24"/>
        </w:rPr>
        <w:t>Statistical Applications in Genetics and Molecular Biology</w:t>
      </w:r>
      <w:r w:rsidRPr="00E2428C">
        <w:rPr>
          <w:rFonts w:ascii="Cambria" w:hAnsi="Cambria" w:cs="Cambria"/>
          <w:sz w:val="24"/>
          <w:szCs w:val="24"/>
        </w:rPr>
        <w:t xml:space="preserve">, </w:t>
      </w:r>
      <w:r w:rsidRPr="00E2428C">
        <w:rPr>
          <w:rFonts w:ascii="Cambria" w:hAnsi="Cambria" w:cs="Cambria"/>
          <w:i/>
          <w:iCs/>
          <w:sz w:val="24"/>
          <w:szCs w:val="24"/>
        </w:rPr>
        <w:t>November</w:t>
      </w:r>
      <w:r w:rsidRPr="00E2428C">
        <w:rPr>
          <w:rFonts w:ascii="Cambria" w:hAnsi="Cambria" w:cs="Cambria"/>
          <w:sz w:val="24"/>
          <w:szCs w:val="24"/>
        </w:rPr>
        <w:t>. https://doi.org/10.1515/sagmb-2018-0059</w:t>
      </w:r>
    </w:p>
    <w:p w14:paraId="19D3E455"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Nengsih, T. A., Nofrianto, N., Rosmanidar, E., &amp; Uriawan, W. (2021). Corporate Social Responsibility on Image and Trust of Bank Syariah Mandiri. </w:t>
      </w:r>
      <w:r w:rsidRPr="00E2428C">
        <w:rPr>
          <w:rFonts w:ascii="Cambria" w:hAnsi="Cambria" w:cs="Cambria"/>
          <w:i/>
          <w:iCs/>
          <w:sz w:val="24"/>
          <w:szCs w:val="24"/>
        </w:rPr>
        <w:t>Al-Iqtishad: Jurnal Ilmu Ekonomi Syariah</w:t>
      </w:r>
      <w:r w:rsidRPr="00E2428C">
        <w:rPr>
          <w:rFonts w:ascii="Cambria" w:hAnsi="Cambria" w:cs="Cambria"/>
          <w:sz w:val="24"/>
          <w:szCs w:val="24"/>
        </w:rPr>
        <w:t xml:space="preserve">, </w:t>
      </w:r>
      <w:r w:rsidRPr="00E2428C">
        <w:rPr>
          <w:rFonts w:ascii="Cambria" w:hAnsi="Cambria" w:cs="Cambria"/>
          <w:i/>
          <w:iCs/>
          <w:sz w:val="24"/>
          <w:szCs w:val="24"/>
        </w:rPr>
        <w:t>13</w:t>
      </w:r>
      <w:r w:rsidRPr="00E2428C">
        <w:rPr>
          <w:rFonts w:ascii="Cambria" w:hAnsi="Cambria" w:cs="Cambria"/>
          <w:sz w:val="24"/>
          <w:szCs w:val="24"/>
        </w:rPr>
        <w:t>(1), 151–170. https://doi.org/10.15408/aiq.v13i1.18347</w:t>
      </w:r>
    </w:p>
    <w:p w14:paraId="70EB4AB9"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Putra, D. . A., &amp; Addiarrahman, A. (2023). Quranic Exegesis Journalism in Islamic Magazines in Indonesia Between 1970-1980. </w:t>
      </w:r>
      <w:r w:rsidRPr="00E2428C">
        <w:rPr>
          <w:rFonts w:ascii="Cambria" w:hAnsi="Cambria" w:cs="Cambria"/>
          <w:i/>
          <w:iCs/>
          <w:sz w:val="24"/>
          <w:szCs w:val="24"/>
        </w:rPr>
        <w:t>Journal of Indonesian Islam</w:t>
      </w:r>
      <w:r w:rsidRPr="00E2428C">
        <w:rPr>
          <w:rFonts w:ascii="Cambria" w:hAnsi="Cambria" w:cs="Cambria"/>
          <w:sz w:val="24"/>
          <w:szCs w:val="24"/>
        </w:rPr>
        <w:t xml:space="preserve">, </w:t>
      </w:r>
      <w:r w:rsidRPr="00E2428C">
        <w:rPr>
          <w:rFonts w:ascii="Cambria" w:hAnsi="Cambria" w:cs="Cambria"/>
          <w:i/>
          <w:iCs/>
          <w:sz w:val="24"/>
          <w:szCs w:val="24"/>
        </w:rPr>
        <w:t>17</w:t>
      </w:r>
      <w:r w:rsidRPr="00E2428C">
        <w:rPr>
          <w:rFonts w:ascii="Cambria" w:hAnsi="Cambria" w:cs="Cambria"/>
          <w:sz w:val="24"/>
          <w:szCs w:val="24"/>
        </w:rPr>
        <w:t>(2), 483. https://doi.org/10.15642/jiis.2023.17.2.483-509</w:t>
      </w:r>
    </w:p>
    <w:p w14:paraId="0D9E7DBE"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Rafidah, R. (2023). Indonesian islamic bank return on assets analysis: Moderating effect of musyarakah financing. </w:t>
      </w:r>
      <w:r w:rsidRPr="00E2428C">
        <w:rPr>
          <w:rFonts w:ascii="Cambria" w:hAnsi="Cambria" w:cs="Cambria"/>
          <w:i/>
          <w:iCs/>
          <w:sz w:val="24"/>
          <w:szCs w:val="24"/>
        </w:rPr>
        <w:t>Al-Uqud: Journal of Islamic Economics</w:t>
      </w:r>
      <w:r w:rsidRPr="00E2428C">
        <w:rPr>
          <w:rFonts w:ascii="Cambria" w:hAnsi="Cambria" w:cs="Cambria"/>
          <w:sz w:val="24"/>
          <w:szCs w:val="24"/>
        </w:rPr>
        <w:t xml:space="preserve">, </w:t>
      </w:r>
      <w:r w:rsidRPr="00E2428C">
        <w:rPr>
          <w:rFonts w:ascii="Cambria" w:hAnsi="Cambria" w:cs="Cambria"/>
          <w:i/>
          <w:iCs/>
          <w:sz w:val="24"/>
          <w:szCs w:val="24"/>
        </w:rPr>
        <w:t>7</w:t>
      </w:r>
      <w:r w:rsidRPr="00E2428C">
        <w:rPr>
          <w:rFonts w:ascii="Cambria" w:hAnsi="Cambria" w:cs="Cambria"/>
          <w:i/>
          <w:iCs/>
          <w:sz w:val="24"/>
          <w:szCs w:val="24"/>
          <w:lang w:val="en-US"/>
        </w:rPr>
        <w:t>(2)</w:t>
      </w:r>
      <w:r w:rsidRPr="00E2428C">
        <w:rPr>
          <w:rFonts w:ascii="Cambria" w:hAnsi="Cambria" w:cs="Cambria"/>
          <w:sz w:val="24"/>
          <w:szCs w:val="24"/>
        </w:rPr>
        <w:t>, 200–216. https://journal.unesa.ac.id/index.php/jie/article/view/20310%0Ahttps://journal.unesa.ac.id/index.php/jie/article/download/20310/10813</w:t>
      </w:r>
    </w:p>
    <w:p w14:paraId="144A901B"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Rosmanidar, E., Ahsan, M., Al-Hadi, A. A., &amp; Thi Minh Phuong, N. (2022). Is It Fair To Assess the Performance of Islamic Banks Based on the Conventional Bank Platform? </w:t>
      </w:r>
      <w:r w:rsidRPr="00E2428C">
        <w:rPr>
          <w:rFonts w:ascii="Cambria" w:hAnsi="Cambria" w:cs="Cambria"/>
          <w:i/>
          <w:iCs/>
          <w:sz w:val="24"/>
          <w:szCs w:val="24"/>
        </w:rPr>
        <w:t>ULUL ALBAB Jurnal Studi Islam</w:t>
      </w:r>
      <w:r w:rsidRPr="00E2428C">
        <w:rPr>
          <w:rFonts w:ascii="Cambria" w:hAnsi="Cambria" w:cs="Cambria"/>
          <w:sz w:val="24"/>
          <w:szCs w:val="24"/>
        </w:rPr>
        <w:t xml:space="preserve">, </w:t>
      </w:r>
      <w:r w:rsidRPr="00E2428C">
        <w:rPr>
          <w:rFonts w:ascii="Cambria" w:hAnsi="Cambria" w:cs="Cambria"/>
          <w:i/>
          <w:iCs/>
          <w:sz w:val="24"/>
          <w:szCs w:val="24"/>
        </w:rPr>
        <w:t>23</w:t>
      </w:r>
      <w:r w:rsidRPr="00E2428C">
        <w:rPr>
          <w:rFonts w:ascii="Cambria" w:hAnsi="Cambria" w:cs="Cambria"/>
          <w:sz w:val="24"/>
          <w:szCs w:val="24"/>
        </w:rPr>
        <w:t>(1), 1–21. https://doi.org/10.18860/ua.v23i1.15473</w:t>
      </w:r>
    </w:p>
    <w:p w14:paraId="0B872A7D"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Rosmanidar, E., Hadi, A. A. Al, &amp; Ahsan, M. (2021). Islamic Banking Performance Measurement: a Conceptual Review of Two Decades. </w:t>
      </w:r>
      <w:r w:rsidRPr="00E2428C">
        <w:rPr>
          <w:rFonts w:ascii="Cambria" w:hAnsi="Cambria" w:cs="Cambria"/>
          <w:i/>
          <w:iCs/>
          <w:sz w:val="24"/>
          <w:szCs w:val="24"/>
        </w:rPr>
        <w:t>International Journal of Islamic Banking and Finance Research</w:t>
      </w:r>
      <w:r w:rsidRPr="00E2428C">
        <w:rPr>
          <w:rFonts w:ascii="Cambria" w:hAnsi="Cambria" w:cs="Cambria"/>
          <w:sz w:val="24"/>
          <w:szCs w:val="24"/>
        </w:rPr>
        <w:t xml:space="preserve">, </w:t>
      </w:r>
      <w:r w:rsidRPr="00E2428C">
        <w:rPr>
          <w:rFonts w:ascii="Cambria" w:hAnsi="Cambria" w:cs="Cambria"/>
          <w:i/>
          <w:iCs/>
          <w:sz w:val="24"/>
          <w:szCs w:val="24"/>
        </w:rPr>
        <w:t>5</w:t>
      </w:r>
      <w:r w:rsidRPr="00E2428C">
        <w:rPr>
          <w:rFonts w:ascii="Cambria" w:hAnsi="Cambria" w:cs="Cambria"/>
          <w:sz w:val="24"/>
          <w:szCs w:val="24"/>
        </w:rPr>
        <w:t>(1), 16–33. https://doi.org/10.46281/ijibfr.v5i1.1056</w:t>
      </w:r>
    </w:p>
    <w:p w14:paraId="5B75A63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Saiin, A., Umar, M. H., Badarussyamsi, Hajazi, M. Z., &amp; Yusuf, M. (2023). THE DOMINATION OF ISLAMIC LAW IN CUSTOMARY MATRIMONIAL CEREMONIES Islamic Values within the Malay Marriage Tradition in Kepulauan Riau. </w:t>
      </w:r>
      <w:r w:rsidRPr="00E2428C">
        <w:rPr>
          <w:rFonts w:ascii="Cambria" w:hAnsi="Cambria" w:cs="Cambria"/>
          <w:i/>
          <w:iCs/>
          <w:sz w:val="24"/>
          <w:szCs w:val="24"/>
        </w:rPr>
        <w:t>Al-Ahwal</w:t>
      </w:r>
      <w:r w:rsidRPr="00E2428C">
        <w:rPr>
          <w:rFonts w:ascii="Cambria" w:hAnsi="Cambria" w:cs="Cambria"/>
          <w:sz w:val="24"/>
          <w:szCs w:val="24"/>
        </w:rPr>
        <w:t xml:space="preserve">, </w:t>
      </w:r>
      <w:r w:rsidRPr="00E2428C">
        <w:rPr>
          <w:rFonts w:ascii="Cambria" w:hAnsi="Cambria" w:cs="Cambria"/>
          <w:i/>
          <w:iCs/>
          <w:sz w:val="24"/>
          <w:szCs w:val="24"/>
        </w:rPr>
        <w:t>16</w:t>
      </w:r>
      <w:r w:rsidRPr="00E2428C">
        <w:rPr>
          <w:rFonts w:ascii="Cambria" w:hAnsi="Cambria" w:cs="Cambria"/>
          <w:sz w:val="24"/>
          <w:szCs w:val="24"/>
        </w:rPr>
        <w:t>(2), 320–341. https://doi.org/10.14421/ahwal.2023.16207</w:t>
      </w:r>
    </w:p>
    <w:p w14:paraId="4B779880"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Sholihin, M., Shalihin, N., &amp; Addiarrahman. (2023). the Scale of Muslims’ Consumption Intelligence: a Maqāṣid Insight. </w:t>
      </w:r>
      <w:r w:rsidRPr="00E2428C">
        <w:rPr>
          <w:rFonts w:ascii="Cambria" w:hAnsi="Cambria" w:cs="Cambria"/>
          <w:i/>
          <w:iCs/>
          <w:sz w:val="24"/>
          <w:szCs w:val="24"/>
        </w:rPr>
        <w:t>ISRA International Journal of Islamic Finance</w:t>
      </w:r>
      <w:r w:rsidRPr="00E2428C">
        <w:rPr>
          <w:rFonts w:ascii="Cambria" w:hAnsi="Cambria" w:cs="Cambria"/>
          <w:sz w:val="24"/>
          <w:szCs w:val="24"/>
        </w:rPr>
        <w:t xml:space="preserve">, </w:t>
      </w:r>
      <w:r w:rsidRPr="00E2428C">
        <w:rPr>
          <w:rFonts w:ascii="Cambria" w:hAnsi="Cambria" w:cs="Cambria"/>
          <w:i/>
          <w:iCs/>
          <w:sz w:val="24"/>
          <w:szCs w:val="24"/>
        </w:rPr>
        <w:t>15</w:t>
      </w:r>
      <w:r w:rsidRPr="00E2428C">
        <w:rPr>
          <w:rFonts w:ascii="Cambria" w:hAnsi="Cambria" w:cs="Cambria"/>
          <w:sz w:val="24"/>
          <w:szCs w:val="24"/>
        </w:rPr>
        <w:t>(2), 98–118. https://doi.org/10.55188/ijif.v15i2.544</w:t>
      </w:r>
    </w:p>
    <w:p w14:paraId="462249A1"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Subekti, A., Tahir, M., Mursyid, &amp; Nazori, M. (2022). the Effect of Investment, Government Expenditure, and Zakat on Job Opportunity With Economic Growth As Intervening Variables. </w:t>
      </w:r>
      <w:r w:rsidRPr="00E2428C">
        <w:rPr>
          <w:rFonts w:ascii="Cambria" w:hAnsi="Cambria" w:cs="Cambria"/>
          <w:i/>
          <w:iCs/>
          <w:sz w:val="24"/>
          <w:szCs w:val="24"/>
        </w:rPr>
        <w:t>Journal of Southwest Jiaotong University</w:t>
      </w:r>
      <w:r w:rsidRPr="00E2428C">
        <w:rPr>
          <w:rFonts w:ascii="Cambria" w:hAnsi="Cambria" w:cs="Cambria"/>
          <w:sz w:val="24"/>
          <w:szCs w:val="24"/>
        </w:rPr>
        <w:t xml:space="preserve">, </w:t>
      </w:r>
      <w:r w:rsidRPr="00E2428C">
        <w:rPr>
          <w:rFonts w:ascii="Cambria" w:hAnsi="Cambria" w:cs="Cambria"/>
          <w:i/>
          <w:iCs/>
          <w:sz w:val="24"/>
          <w:szCs w:val="24"/>
        </w:rPr>
        <w:t>57</w:t>
      </w:r>
      <w:r w:rsidRPr="00E2428C">
        <w:rPr>
          <w:rFonts w:ascii="Cambria" w:hAnsi="Cambria" w:cs="Cambria"/>
          <w:sz w:val="24"/>
          <w:szCs w:val="24"/>
        </w:rPr>
        <w:t>(3), 102–112. https://doi.org/10.35741/issn.0258-2724.57.3.9</w:t>
      </w:r>
    </w:p>
    <w:p w14:paraId="2C6F8B3E"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Umar, M., &amp; Sukarno, S. (2022). The influence of fiqh insights and science literacy on student ability in developing Quran-based science. </w:t>
      </w:r>
      <w:r w:rsidRPr="00E2428C">
        <w:rPr>
          <w:rFonts w:ascii="Cambria" w:hAnsi="Cambria" w:cs="Cambria"/>
          <w:i/>
          <w:iCs/>
          <w:sz w:val="24"/>
          <w:szCs w:val="24"/>
        </w:rPr>
        <w:t>International Journal of Evaluation and Research in Education</w:t>
      </w:r>
      <w:r w:rsidRPr="00E2428C">
        <w:rPr>
          <w:rFonts w:ascii="Cambria" w:hAnsi="Cambria" w:cs="Cambria"/>
          <w:sz w:val="24"/>
          <w:szCs w:val="24"/>
        </w:rPr>
        <w:t xml:space="preserve">, </w:t>
      </w:r>
      <w:r w:rsidRPr="00E2428C">
        <w:rPr>
          <w:rFonts w:ascii="Cambria" w:hAnsi="Cambria" w:cs="Cambria"/>
          <w:i/>
          <w:iCs/>
          <w:sz w:val="24"/>
          <w:szCs w:val="24"/>
        </w:rPr>
        <w:t>11</w:t>
      </w:r>
      <w:r w:rsidRPr="00E2428C">
        <w:rPr>
          <w:rFonts w:ascii="Cambria" w:hAnsi="Cambria" w:cs="Cambria"/>
          <w:sz w:val="24"/>
          <w:szCs w:val="24"/>
        </w:rPr>
        <w:t>(2), 954–962. https://doi.org/10.11591/ijere.v11i2.22012</w:t>
      </w:r>
    </w:p>
    <w:p w14:paraId="4E3D96A0"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Usdeldi, Nasir, M. R., &amp; Ahsan, M. (2021). Meta Synthesis of GCG, SSB, and CSR On Islamic banking, performance and financial innovations. </w:t>
      </w:r>
      <w:r w:rsidRPr="00E2428C">
        <w:rPr>
          <w:rFonts w:ascii="Cambria" w:hAnsi="Cambria" w:cs="Cambria"/>
          <w:i/>
          <w:iCs/>
          <w:sz w:val="24"/>
          <w:szCs w:val="24"/>
        </w:rPr>
        <w:t>Iqtishadia</w:t>
      </w:r>
      <w:r w:rsidRPr="00E2428C">
        <w:rPr>
          <w:rFonts w:ascii="Cambria" w:hAnsi="Cambria" w:cs="Cambria"/>
          <w:sz w:val="24"/>
          <w:szCs w:val="24"/>
        </w:rPr>
        <w:t xml:space="preserve">, </w:t>
      </w:r>
      <w:r w:rsidRPr="00E2428C">
        <w:rPr>
          <w:rFonts w:ascii="Cambria" w:hAnsi="Cambria" w:cs="Cambria"/>
          <w:i/>
          <w:iCs/>
          <w:sz w:val="24"/>
          <w:szCs w:val="24"/>
        </w:rPr>
        <w:t>14</w:t>
      </w:r>
      <w:r w:rsidRPr="00E2428C">
        <w:rPr>
          <w:rFonts w:ascii="Cambria" w:hAnsi="Cambria" w:cs="Cambria"/>
          <w:sz w:val="24"/>
          <w:szCs w:val="24"/>
        </w:rPr>
        <w:t>(1), 1–25. https://books.google.com/books?hl=en&amp;lr=&amp;id=ejlQBwAAQBAJ&amp;oi=fnd&amp;pg=PR7&amp;dq=islamic+economics&amp;ots=3S7cdvFBox&amp;sig=FmbOIiOg3DIqJettaNLcung_d2U</w:t>
      </w:r>
    </w:p>
    <w:p w14:paraId="2BC84E72"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Usdeldi, U., Nasir, M. R., &amp; Ahsan, M. (2022). The Mediate Effect Of Sharia Compliance on The Performance of Islamic Banking in Indonesia. </w:t>
      </w:r>
      <w:r w:rsidRPr="00E2428C">
        <w:rPr>
          <w:rFonts w:ascii="Cambria" w:hAnsi="Cambria" w:cs="Cambria"/>
          <w:i/>
          <w:iCs/>
          <w:sz w:val="24"/>
          <w:szCs w:val="24"/>
        </w:rPr>
        <w:t>Jurnal Keuangan Dan Perbankan</w:t>
      </w:r>
      <w:r w:rsidRPr="00E2428C">
        <w:rPr>
          <w:rFonts w:ascii="Cambria" w:hAnsi="Cambria" w:cs="Cambria"/>
          <w:sz w:val="24"/>
          <w:szCs w:val="24"/>
        </w:rPr>
        <w:t xml:space="preserve">, </w:t>
      </w:r>
      <w:r w:rsidRPr="00E2428C">
        <w:rPr>
          <w:rFonts w:ascii="Cambria" w:hAnsi="Cambria" w:cs="Cambria"/>
          <w:sz w:val="24"/>
          <w:szCs w:val="24"/>
          <w:lang w:val="en-US"/>
        </w:rPr>
        <w:t xml:space="preserve"> </w:t>
      </w:r>
      <w:r w:rsidRPr="00E2428C">
        <w:rPr>
          <w:rFonts w:ascii="Cambria" w:hAnsi="Cambria" w:cs="Cambria"/>
          <w:i/>
          <w:iCs/>
          <w:sz w:val="24"/>
          <w:szCs w:val="24"/>
        </w:rPr>
        <w:t>26</w:t>
      </w:r>
      <w:r w:rsidRPr="00E2428C">
        <w:rPr>
          <w:rFonts w:ascii="Cambria" w:hAnsi="Cambria" w:cs="Cambria"/>
          <w:sz w:val="24"/>
          <w:szCs w:val="24"/>
        </w:rPr>
        <w:t>(1), 247–264. https://doi.org/10.26905/jkdp.v26i1.6158</w:t>
      </w:r>
    </w:p>
    <w:p w14:paraId="3E76287B" w14:textId="77777777" w:rsidR="00E2428C" w:rsidRPr="00E2428C" w:rsidRDefault="00E2428C" w:rsidP="00E2428C">
      <w:pPr>
        <w:ind w:left="993" w:hanging="992"/>
        <w:jc w:val="both"/>
        <w:rPr>
          <w:rFonts w:ascii="Cambria" w:hAnsi="Cambria" w:cs="Cambria"/>
          <w:sz w:val="24"/>
          <w:szCs w:val="24"/>
          <w:lang w:val="en-ID"/>
        </w:rPr>
      </w:pPr>
      <w:r w:rsidRPr="00E2428C">
        <w:rPr>
          <w:rFonts w:ascii="Cambria" w:hAnsi="Cambria" w:cs="Cambria"/>
          <w:sz w:val="24"/>
          <w:szCs w:val="24"/>
        </w:rPr>
        <w:t xml:space="preserve">Willyandari, N. O., Rosmanidar, E., &amp; Safitri, Y. (2024). </w:t>
      </w:r>
      <w:r w:rsidRPr="00E2428C">
        <w:rPr>
          <w:rFonts w:ascii="Cambria" w:hAnsi="Cambria" w:cs="Cambria"/>
          <w:sz w:val="24"/>
          <w:szCs w:val="24"/>
          <w:lang w:val="en-ID"/>
        </w:rPr>
        <w:t xml:space="preserve">Pengaruh Kepemilikan Manajerial, Ukuran Perusahaan, Leverage, dan Profitabilitas Terhadap Manajemen Laba pada Perusahaan Jasa Transportasi pada Indeks Saham Syariah. </w:t>
      </w:r>
      <w:r w:rsidRPr="00E2428C">
        <w:rPr>
          <w:rFonts w:ascii="Cambria" w:hAnsi="Cambria" w:cs="Cambria"/>
          <w:i/>
          <w:iCs/>
          <w:sz w:val="24"/>
          <w:szCs w:val="24"/>
          <w:lang w:val="en-ID"/>
        </w:rPr>
        <w:t xml:space="preserve">Jurnal Pendidikan Tambusai, 8(1), </w:t>
      </w:r>
      <w:r w:rsidRPr="00E2428C">
        <w:rPr>
          <w:rFonts w:ascii="Cambria" w:hAnsi="Cambria" w:cs="Cambria"/>
          <w:i/>
          <w:iCs/>
          <w:sz w:val="24"/>
          <w:szCs w:val="24"/>
        </w:rPr>
        <w:t xml:space="preserve">11422-11432. </w:t>
      </w:r>
      <w:hyperlink r:id="rId10" w:history="1">
        <w:r w:rsidRPr="00E2428C">
          <w:rPr>
            <w:rStyle w:val="Hyperlink"/>
            <w:rFonts w:ascii="Cambria" w:hAnsi="Cambria" w:cs="Cambria"/>
            <w:i/>
            <w:iCs/>
            <w:sz w:val="24"/>
            <w:szCs w:val="24"/>
          </w:rPr>
          <w:t>https://doi.org/10.31004/jptam.v8i1.14099</w:t>
        </w:r>
      </w:hyperlink>
    </w:p>
    <w:p w14:paraId="55FBD1F2"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lang w:val="en-ID"/>
        </w:rPr>
        <w:t xml:space="preserve">Pertiwi, M. E., Nengsih, T. A., &amp;  </w:t>
      </w:r>
      <w:r w:rsidRPr="00E2428C">
        <w:rPr>
          <w:rFonts w:ascii="Cambria" w:hAnsi="Cambria" w:cs="Cambria"/>
          <w:sz w:val="24"/>
          <w:szCs w:val="24"/>
        </w:rPr>
        <w:t>Safitri, Y., Ramli, F.</w:t>
      </w:r>
      <w:r w:rsidRPr="00E2428C">
        <w:rPr>
          <w:rFonts w:ascii="Cambria" w:hAnsi="Cambria" w:cs="Cambria"/>
          <w:sz w:val="24"/>
          <w:szCs w:val="24"/>
          <w:lang w:val="en-ID"/>
        </w:rPr>
        <w:t xml:space="preserve"> (2024). DAMPAK RELOKASI PASAR TRADISIONAL TERHADAP PENDAPATAN PEDAGANG (STUDI KASUS DI PASAR RAKYAT TALANG BANJAR KECAMATAN JAMBI TIMUR). </w:t>
      </w:r>
      <w:r w:rsidRPr="00E2428C">
        <w:rPr>
          <w:rFonts w:ascii="Cambria" w:hAnsi="Cambria" w:cs="Cambria"/>
          <w:i/>
          <w:iCs/>
          <w:sz w:val="24"/>
          <w:szCs w:val="24"/>
        </w:rPr>
        <w:t>JURNAL ILMIAH MANAJEMEN, EKONOMI DAN BISNIS</w:t>
      </w:r>
      <w:r w:rsidRPr="00E2428C">
        <w:rPr>
          <w:rFonts w:ascii="Cambria" w:hAnsi="Cambria" w:cs="Cambria"/>
          <w:sz w:val="24"/>
          <w:szCs w:val="24"/>
        </w:rPr>
        <w:t>, 3(1), 112-135. https://doi.org/10.51903/jimeb.v2i1</w:t>
      </w:r>
    </w:p>
    <w:p w14:paraId="38B213E5" w14:textId="77777777" w:rsidR="00E2428C" w:rsidRPr="00E2428C" w:rsidRDefault="00E2428C" w:rsidP="00E2428C">
      <w:pPr>
        <w:ind w:left="993" w:hanging="992"/>
        <w:jc w:val="both"/>
        <w:rPr>
          <w:rFonts w:ascii="Cambria" w:hAnsi="Cambria" w:cs="Cambria"/>
          <w:sz w:val="24"/>
          <w:szCs w:val="24"/>
          <w:lang w:val="en-ID"/>
        </w:rPr>
      </w:pPr>
      <w:bookmarkStart w:id="0" w:name="_Hlk170926023"/>
      <w:r w:rsidRPr="00E2428C">
        <w:rPr>
          <w:rFonts w:ascii="Cambria" w:hAnsi="Cambria" w:cs="Cambria"/>
          <w:sz w:val="24"/>
          <w:szCs w:val="24"/>
        </w:rPr>
        <w:t>Safitri, Y.,</w:t>
      </w:r>
      <w:bookmarkEnd w:id="0"/>
      <w:r w:rsidRPr="00E2428C">
        <w:rPr>
          <w:rFonts w:ascii="Cambria" w:hAnsi="Cambria" w:cs="Cambria"/>
          <w:sz w:val="24"/>
          <w:szCs w:val="24"/>
        </w:rPr>
        <w:t xml:space="preserve"> Ramli, F., &amp; Mawaddah, F. (2023).</w:t>
      </w:r>
      <w:r w:rsidRPr="00E2428C">
        <w:rPr>
          <w:rFonts w:ascii="Cambria" w:hAnsi="Cambria" w:cs="Cambria"/>
          <w:b/>
          <w:bCs/>
          <w:sz w:val="24"/>
          <w:szCs w:val="24"/>
        </w:rPr>
        <w:t xml:space="preserve"> </w:t>
      </w:r>
      <w:hyperlink r:id="rId11" w:history="1">
        <w:r w:rsidRPr="00E2428C">
          <w:rPr>
            <w:rStyle w:val="Hyperlink"/>
            <w:rFonts w:ascii="Cambria" w:hAnsi="Cambria" w:cs="Cambria"/>
            <w:sz w:val="24"/>
            <w:szCs w:val="24"/>
          </w:rPr>
          <w:t>IMPLEMENTATION OF THE HOPE FAMILY PROGRAM IN INCREASING COMMUNITY WELFARE IN SHARIA ECONOMIC PERSPECTIVE</w:t>
        </w:r>
      </w:hyperlink>
      <w:r w:rsidRPr="00E2428C">
        <w:rPr>
          <w:rFonts w:ascii="Cambria" w:hAnsi="Cambria" w:cs="Cambria"/>
          <w:sz w:val="24"/>
          <w:szCs w:val="24"/>
        </w:rPr>
        <w:t xml:space="preserve">. </w:t>
      </w:r>
      <w:bookmarkStart w:id="1" w:name="_Hlk170926086"/>
      <w:r w:rsidRPr="00E2428C">
        <w:rPr>
          <w:rFonts w:ascii="Cambria" w:hAnsi="Cambria" w:cs="Cambria"/>
          <w:sz w:val="24"/>
          <w:szCs w:val="24"/>
        </w:rPr>
        <w:t>Sustainability: Theory, Practice and Policy,</w:t>
      </w:r>
      <w:bookmarkEnd w:id="1"/>
      <w:r w:rsidRPr="00E2428C">
        <w:rPr>
          <w:rFonts w:ascii="Cambria" w:hAnsi="Cambria" w:cs="Cambria"/>
          <w:sz w:val="24"/>
          <w:szCs w:val="24"/>
        </w:rPr>
        <w:t xml:space="preserve"> 1(1), 68-80. </w:t>
      </w:r>
      <w:hyperlink r:id="rId12" w:history="1">
        <w:r w:rsidRPr="00E2428C">
          <w:rPr>
            <w:rStyle w:val="Hyperlink"/>
            <w:rFonts w:ascii="Cambria" w:hAnsi="Cambria" w:cs="Cambria"/>
            <w:sz w:val="24"/>
            <w:szCs w:val="24"/>
          </w:rPr>
          <w:t>https://doi.org/10.30631/sdgs.v1i1.1840</w:t>
        </w:r>
      </w:hyperlink>
    </w:p>
    <w:p w14:paraId="22B21002"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lang w:val="en-ID"/>
        </w:rPr>
        <w:t xml:space="preserve">Ramli, F., &amp; </w:t>
      </w:r>
      <w:r w:rsidRPr="00E2428C">
        <w:rPr>
          <w:rFonts w:ascii="Cambria" w:hAnsi="Cambria" w:cs="Cambria"/>
          <w:sz w:val="24"/>
          <w:szCs w:val="24"/>
        </w:rPr>
        <w:t xml:space="preserve">Safitri, Y. (2022). </w:t>
      </w:r>
      <w:r w:rsidRPr="00E2428C">
        <w:rPr>
          <w:rFonts w:ascii="Cambria" w:hAnsi="Cambria" w:cs="Cambria"/>
          <w:sz w:val="24"/>
          <w:szCs w:val="24"/>
          <w:lang w:val="en-ID"/>
        </w:rPr>
        <w:t xml:space="preserve">Analysis of the Effect of Natural Resources on the Quality of Human Development through Jambi Province Capital Expenditures. </w:t>
      </w:r>
      <w:r w:rsidRPr="00E2428C">
        <w:rPr>
          <w:rFonts w:ascii="Cambria" w:hAnsi="Cambria" w:cs="Cambria"/>
          <w:sz w:val="24"/>
          <w:szCs w:val="24"/>
        </w:rPr>
        <w:t xml:space="preserve">Sustainability: Theory, Practice and Policy, 2(2), 111-222. </w:t>
      </w:r>
      <w:hyperlink r:id="rId13" w:history="1">
        <w:r w:rsidRPr="00E2428C">
          <w:rPr>
            <w:rStyle w:val="Hyperlink"/>
            <w:rFonts w:ascii="Cambria" w:hAnsi="Cambria" w:cs="Cambria"/>
            <w:sz w:val="24"/>
            <w:szCs w:val="24"/>
          </w:rPr>
          <w:t>https://doi.org/10.30631/sdgs.v2i2.1454</w:t>
        </w:r>
      </w:hyperlink>
    </w:p>
    <w:p w14:paraId="241CF212"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lang w:val="en-ID"/>
        </w:rPr>
        <w:t xml:space="preserve">Nurhayati, N., Rosmanidar, E., &amp; Ramli, F. (2024). Pengaruh Jumlah Produksi, Biaya Produksi dan Etos Kerja Islam Terhadap Pendapatan Petani Karet di Desa Wanareja Kecamatan Rimbo Ulu. </w:t>
      </w:r>
      <w:r w:rsidRPr="00E2428C">
        <w:rPr>
          <w:rFonts w:ascii="Cambria" w:hAnsi="Cambria" w:cs="Cambria"/>
          <w:i/>
          <w:iCs/>
          <w:sz w:val="24"/>
          <w:szCs w:val="24"/>
        </w:rPr>
        <w:t xml:space="preserve">eCoa-Buss, 6(3), </w:t>
      </w:r>
      <w:r w:rsidRPr="00E2428C">
        <w:rPr>
          <w:rFonts w:ascii="Cambria" w:hAnsi="Cambria" w:cs="Cambria"/>
          <w:sz w:val="24"/>
          <w:szCs w:val="24"/>
        </w:rPr>
        <w:t>1315-1327.  https://doi.org/10.32877/eb.v6i3.1179</w:t>
      </w:r>
    </w:p>
    <w:p w14:paraId="057F721C"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lang w:val="en-ID"/>
        </w:rPr>
        <w:t xml:space="preserve">Putri, A., Baining, M. E., &amp; Ramli, F. Faktor-Faktor Yang Mempengaruhi Motivasi Mahasiswa Menjadi Enterpreneur Syariah. </w:t>
      </w:r>
      <w:r w:rsidRPr="00E2428C">
        <w:rPr>
          <w:rFonts w:ascii="Cambria" w:hAnsi="Cambria" w:cs="Cambria"/>
          <w:i/>
          <w:iCs/>
          <w:sz w:val="24"/>
          <w:szCs w:val="24"/>
        </w:rPr>
        <w:t>JMPAI: Jurnal Manajemen dan Pendidikan Agama Islam</w:t>
      </w:r>
      <w:r w:rsidRPr="00E2428C">
        <w:rPr>
          <w:rFonts w:ascii="Cambria" w:hAnsi="Cambria" w:cs="Cambria"/>
          <w:sz w:val="24"/>
          <w:szCs w:val="24"/>
        </w:rPr>
        <w:t>, 2(30, 35-54. https://doi.org/10.61132/jmpai.v2i2.211</w:t>
      </w:r>
    </w:p>
    <w:p w14:paraId="05496049"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Martaliah, Nurfitri,,  Anita, Efni., Rahman, Fuad, &amp; Naufal ramli, Luthfi (2023). </w:t>
      </w:r>
      <w:r w:rsidRPr="00E2428C">
        <w:rPr>
          <w:rFonts w:ascii="Cambria" w:hAnsi="Cambria" w:cs="Cambria"/>
          <w:i/>
          <w:iCs/>
          <w:sz w:val="24"/>
          <w:szCs w:val="24"/>
        </w:rPr>
        <w:t>Pengaruh Penyaluran Dana Zakat dan IPMTerhadap Kemiskinandi Provinsi Jambi Periode2010-2021</w:t>
      </w:r>
      <w:r w:rsidRPr="00E2428C">
        <w:rPr>
          <w:rFonts w:ascii="Cambria" w:hAnsi="Cambria" w:cs="Cambria"/>
          <w:sz w:val="24"/>
          <w:szCs w:val="24"/>
        </w:rPr>
        <w:t>. IJIEB: Indonesian Journal of Islamic Economics and Business Volume 8, Number2, December 2023, 334-344. E_ISSN: 2540-9506 P_ISSN: 2540-9514http://e-journal.lp2m.uinjambi.ac.id/ojp/index.php/ijoieb</w:t>
      </w:r>
    </w:p>
    <w:p w14:paraId="6AFF8844"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681B77EF" w14:textId="77777777" w:rsidR="00E2428C" w:rsidRPr="00E2428C" w:rsidRDefault="00E2428C" w:rsidP="00E2428C">
      <w:pPr>
        <w:ind w:left="993" w:hanging="992"/>
        <w:jc w:val="both"/>
        <w:rPr>
          <w:rFonts w:ascii="Cambria" w:hAnsi="Cambria" w:cs="Cambria"/>
          <w:i/>
          <w:iCs/>
          <w:sz w:val="24"/>
          <w:szCs w:val="24"/>
          <w:lang w:val="en-US"/>
        </w:rPr>
      </w:pPr>
      <w:r w:rsidRPr="00E2428C">
        <w:rPr>
          <w:rFonts w:ascii="Cambria" w:hAnsi="Cambria" w:cs="Cambria"/>
          <w:sz w:val="24"/>
          <w:szCs w:val="24"/>
          <w:lang w:val="en-US"/>
        </w:rPr>
        <w:t xml:space="preserve">Kurniawan Dandi,  Mubyarto  Novi &amp; Rohana Rohana. 2024 </w:t>
      </w:r>
      <w:r w:rsidRPr="00E2428C">
        <w:rPr>
          <w:rFonts w:ascii="Cambria" w:hAnsi="Cambria" w:cs="Cambria"/>
          <w:i/>
          <w:iCs/>
          <w:sz w:val="24"/>
          <w:szCs w:val="24"/>
          <w:lang w:val="en-US"/>
        </w:rPr>
        <w:t xml:space="preserve"> Analisis Transaksi Jual Beli Kelapa Sawit Ditinjau dari Perspektif Etika Bisnis Islam (Studi CV Rimbo Jaya Desa Perintis Makmur Kecamatan Rimbo Bujang Kabupaten Tebo, ANWARUL Jurnal Pendidikan dan Dakwah, </w:t>
      </w:r>
      <w:hyperlink r:id="rId14" w:history="1">
        <w:r w:rsidRPr="00E2428C">
          <w:rPr>
            <w:rStyle w:val="Hyperlink"/>
            <w:rFonts w:ascii="Cambria" w:hAnsi="Cambria" w:cs="Cambria"/>
            <w:i/>
            <w:iCs/>
            <w:sz w:val="24"/>
            <w:szCs w:val="24"/>
            <w:lang w:val="en-US"/>
          </w:rPr>
          <w:t>https://doi.org/10.58578/anwarul.v4i2.2832</w:t>
        </w:r>
      </w:hyperlink>
    </w:p>
    <w:p w14:paraId="00D506F0"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Farhan Hamudi, Ahsan Putra Hafidz, Nova Erliyana</w:t>
      </w:r>
      <w:r w:rsidRPr="00E2428C">
        <w:rPr>
          <w:rFonts w:ascii="Cambria" w:hAnsi="Cambria" w:cs="Cambria"/>
          <w:sz w:val="24"/>
          <w:szCs w:val="24"/>
          <w:lang w:val="en-US"/>
        </w:rPr>
        <w:t xml:space="preserve">, 2023. </w:t>
      </w:r>
      <w:r w:rsidRPr="00E2428C">
        <w:rPr>
          <w:rFonts w:ascii="Cambria" w:hAnsi="Cambria" w:cs="Cambria"/>
          <w:sz w:val="24"/>
          <w:szCs w:val="24"/>
        </w:rPr>
        <w:t xml:space="preserve">Analisis Faktor-Faktor Yang Mempengaruhi Pendapatan Pedagang Di Pasar Tradisional Aurduri Kota Jambi. Jurnal Publikasi Manajemen Informatika (JUPUMI) Vol.2, No.3 September 2023 E-ISSN : 2808-9014, P-ISSN 2808-9359, DOI: </w:t>
      </w:r>
      <w:hyperlink r:id="rId15" w:history="1">
        <w:r w:rsidRPr="00E2428C">
          <w:rPr>
            <w:rStyle w:val="Hyperlink"/>
            <w:rFonts w:ascii="Cambria" w:hAnsi="Cambria" w:cs="Cambria"/>
            <w:sz w:val="24"/>
            <w:szCs w:val="24"/>
          </w:rPr>
          <w:t>https://doi.org/10.55606/jupumi.v2i3.2153</w:t>
        </w:r>
      </w:hyperlink>
    </w:p>
    <w:p w14:paraId="0777C303"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lang w:val="en-US"/>
        </w:rPr>
        <w:t xml:space="preserve">Siddiqi, M.,  Prayogo, Youdhi &amp; Martaliah, Nurfitri, 2023 </w:t>
      </w:r>
      <w:r w:rsidRPr="00E2428C">
        <w:rPr>
          <w:rFonts w:ascii="Cambria" w:hAnsi="Cambria" w:cs="Cambria"/>
          <w:i/>
          <w:iCs/>
          <w:sz w:val="24"/>
          <w:szCs w:val="24"/>
          <w:lang w:val="en-US"/>
        </w:rPr>
        <w:t>Pengaruh Literasi, Edukasi Dan Self Efficacy Terhadap Keputusan Berinvestasi Di Pasar Modal Syariah (Studi Pada Mahasiswa Febi Uin Sulthan Thaha Saifuddin Jambi).</w:t>
      </w:r>
      <w:r w:rsidRPr="00E2428C">
        <w:rPr>
          <w:rFonts w:ascii="Cambria" w:hAnsi="Cambria" w:cs="Cambria"/>
          <w:b/>
          <w:bCs/>
          <w:sz w:val="24"/>
          <w:szCs w:val="24"/>
          <w:lang w:val="en-US"/>
        </w:rPr>
        <w:t xml:space="preserve"> </w:t>
      </w:r>
      <w:r w:rsidRPr="00E2428C">
        <w:rPr>
          <w:rFonts w:ascii="Cambria" w:hAnsi="Cambria" w:cs="Cambria"/>
          <w:sz w:val="24"/>
          <w:szCs w:val="24"/>
        </w:rPr>
        <w:t xml:space="preserve">Journal of Student Research (JSR) Vol.1, No.5 September 2023 e-ISSN: 2963-9697; p-ISSN: 2963-9859, Hal 213-234 DOI: </w:t>
      </w:r>
      <w:hyperlink r:id="rId16" w:history="1">
        <w:r w:rsidRPr="00E2428C">
          <w:rPr>
            <w:rStyle w:val="Hyperlink"/>
            <w:rFonts w:ascii="Cambria" w:hAnsi="Cambria" w:cs="Cambria"/>
            <w:sz w:val="24"/>
            <w:szCs w:val="24"/>
          </w:rPr>
          <w:t>https://doi.org/10.55606/jsr.v1i5</w:t>
        </w:r>
      </w:hyperlink>
    </w:p>
    <w:p w14:paraId="188108CF"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rPr>
        <w:t xml:space="preserve">Rahmah, M., Kurniawan, B., &amp; Rohana, R. (2024). </w:t>
      </w:r>
      <w:r w:rsidRPr="00E2428C">
        <w:rPr>
          <w:rFonts w:ascii="Cambria" w:hAnsi="Cambria" w:cs="Cambria"/>
          <w:sz w:val="24"/>
          <w:szCs w:val="24"/>
          <w:lang w:val="en-ID"/>
        </w:rPr>
        <w:t xml:space="preserve">PENGARUH PERDAGANGAN INTERNASIONAL, INVESTASI, DAN PEMBIAYAAN SYARIAH TERHADAP PERTUMBUHAN EKONOMI PROVINSI JAMBI. </w:t>
      </w:r>
      <w:r w:rsidRPr="00E2428C">
        <w:rPr>
          <w:rFonts w:ascii="Cambria" w:hAnsi="Cambria" w:cs="Cambria"/>
          <w:i/>
          <w:iCs/>
          <w:sz w:val="24"/>
          <w:szCs w:val="24"/>
        </w:rPr>
        <w:t>Jurnal Ilmiah Ekonomi Dan Manajemen</w:t>
      </w:r>
      <w:r w:rsidRPr="00E2428C">
        <w:rPr>
          <w:rFonts w:ascii="Cambria" w:hAnsi="Cambria" w:cs="Cambria"/>
          <w:sz w:val="24"/>
          <w:szCs w:val="24"/>
        </w:rPr>
        <w:t>, 2(6), 774-786. https://doi.org/10.61722/jiem.v2i6.1650</w:t>
      </w:r>
    </w:p>
    <w:p w14:paraId="293BAD74" w14:textId="77777777" w:rsidR="00E2428C" w:rsidRPr="00E2428C" w:rsidRDefault="00E2428C" w:rsidP="00E2428C">
      <w:pPr>
        <w:ind w:left="993" w:hanging="992"/>
        <w:jc w:val="both"/>
        <w:rPr>
          <w:rFonts w:ascii="Cambria" w:hAnsi="Cambria" w:cs="Cambria"/>
          <w:sz w:val="24"/>
          <w:szCs w:val="24"/>
          <w:lang w:val="en-ID"/>
        </w:rPr>
      </w:pPr>
      <w:r w:rsidRPr="00E2428C">
        <w:rPr>
          <w:rFonts w:ascii="Cambria" w:hAnsi="Cambria" w:cs="Cambria"/>
          <w:sz w:val="24"/>
          <w:szCs w:val="24"/>
        </w:rPr>
        <w:t xml:space="preserve">Ardiansyah, M. Z., Anita, E., &amp; Rohana, R. (2024). </w:t>
      </w:r>
      <w:r w:rsidRPr="00E2428C">
        <w:rPr>
          <w:rFonts w:ascii="Cambria" w:hAnsi="Cambria" w:cs="Cambria"/>
          <w:sz w:val="24"/>
          <w:szCs w:val="24"/>
          <w:lang w:val="en-ID"/>
        </w:rPr>
        <w:t xml:space="preserve">Pengaruh Kualitas Pelayanan Usaha dan Strategi Pemasaran Syariah terhadap Pendapatan pada Usaha Kukus Bungkus Official Kota Jambi. </w:t>
      </w:r>
      <w:r w:rsidRPr="00E2428C">
        <w:rPr>
          <w:rFonts w:ascii="Cambria" w:hAnsi="Cambria" w:cs="Cambria"/>
          <w:i/>
          <w:iCs/>
          <w:sz w:val="24"/>
          <w:szCs w:val="24"/>
          <w:lang w:val="en-ID"/>
        </w:rPr>
        <w:t>Jurnal Pendidikan Tambusai</w:t>
      </w:r>
      <w:r w:rsidRPr="00E2428C">
        <w:rPr>
          <w:rFonts w:ascii="Cambria" w:hAnsi="Cambria" w:cs="Cambria"/>
          <w:sz w:val="24"/>
          <w:szCs w:val="24"/>
          <w:lang w:val="en-ID"/>
        </w:rPr>
        <w:t xml:space="preserve">, 8(2), </w:t>
      </w:r>
      <w:r w:rsidRPr="00E2428C">
        <w:rPr>
          <w:rFonts w:ascii="Cambria" w:hAnsi="Cambria" w:cs="Cambria"/>
          <w:sz w:val="24"/>
          <w:szCs w:val="24"/>
        </w:rPr>
        <w:t xml:space="preserve">18728-18737. </w:t>
      </w:r>
      <w:r w:rsidRPr="00E2428C">
        <w:rPr>
          <w:rFonts w:ascii="Cambria" w:hAnsi="Cambria" w:cs="Cambria"/>
          <w:sz w:val="24"/>
          <w:szCs w:val="24"/>
          <w:lang w:val="en-ID"/>
        </w:rPr>
        <w:t>https://doi.org/10.31004/jptam.v8i2.15129</w:t>
      </w:r>
    </w:p>
    <w:p w14:paraId="7179F877" w14:textId="77777777" w:rsidR="00E2428C" w:rsidRPr="00E2428C" w:rsidRDefault="00E2428C" w:rsidP="00E2428C">
      <w:pPr>
        <w:ind w:left="993" w:hanging="992"/>
        <w:jc w:val="both"/>
        <w:rPr>
          <w:rFonts w:ascii="Cambria" w:hAnsi="Cambria" w:cs="Cambria"/>
          <w:sz w:val="24"/>
          <w:szCs w:val="24"/>
        </w:rPr>
      </w:pPr>
      <w:r w:rsidRPr="00E2428C">
        <w:rPr>
          <w:rFonts w:ascii="Cambria" w:hAnsi="Cambria" w:cs="Cambria"/>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E2428C">
        <w:rPr>
          <w:rFonts w:ascii="Cambria" w:hAnsi="Cambria" w:cs="Cambria"/>
          <w:sz w:val="24"/>
          <w:szCs w:val="24"/>
        </w:rPr>
        <w:t>Sciences du Nord Economics and Business, 1(01), 26-32. https://north-press.com/index.php/sneb</w:t>
      </w:r>
    </w:p>
    <w:p w14:paraId="6F3DF410" w14:textId="77777777" w:rsidR="00E2428C" w:rsidRPr="00E2428C" w:rsidRDefault="00E2428C" w:rsidP="00E2428C">
      <w:pPr>
        <w:ind w:left="993" w:hanging="992"/>
        <w:jc w:val="both"/>
        <w:rPr>
          <w:rFonts w:ascii="Cambria" w:hAnsi="Cambria" w:cs="Cambria"/>
          <w:sz w:val="24"/>
          <w:szCs w:val="24"/>
          <w:lang w:val="en-ID"/>
        </w:rPr>
      </w:pPr>
      <w:r w:rsidRPr="00E2428C">
        <w:rPr>
          <w:rFonts w:ascii="Cambria" w:hAnsi="Cambria" w:cs="Cambria"/>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E2428C">
        <w:rPr>
          <w:rFonts w:ascii="Cambria" w:hAnsi="Cambria" w:cs="Cambria"/>
          <w:i/>
          <w:iCs/>
          <w:sz w:val="24"/>
          <w:szCs w:val="24"/>
          <w:lang w:val="en-ID"/>
        </w:rPr>
        <w:t>JURNAL SCIENTIA</w:t>
      </w:r>
      <w:r w:rsidRPr="00E2428C">
        <w:rPr>
          <w:rFonts w:ascii="Cambria" w:hAnsi="Cambria" w:cs="Cambria"/>
          <w:sz w:val="24"/>
          <w:szCs w:val="24"/>
          <w:lang w:val="en-ID"/>
        </w:rPr>
        <w:t>, 12(3), 3961-3966. https://doi.org/10.58471/scientia.v12i03.1825</w:t>
      </w:r>
    </w:p>
    <w:p w14:paraId="36C8F197" w14:textId="77777777" w:rsidR="00E2428C" w:rsidRPr="00E2428C" w:rsidRDefault="00E2428C" w:rsidP="00E2428C">
      <w:pPr>
        <w:ind w:left="993" w:hanging="992"/>
        <w:jc w:val="both"/>
        <w:rPr>
          <w:rFonts w:ascii="Cambria" w:hAnsi="Cambria" w:cs="Cambria"/>
          <w:b/>
          <w:bCs/>
          <w:i/>
          <w:iCs/>
          <w:sz w:val="24"/>
          <w:szCs w:val="24"/>
          <w:lang w:val="en-ID"/>
        </w:rPr>
      </w:pPr>
      <w:r w:rsidRPr="00E2428C">
        <w:rPr>
          <w:rFonts w:ascii="Cambria" w:hAnsi="Cambria" w:cs="Cambria"/>
          <w:sz w:val="24"/>
          <w:szCs w:val="24"/>
          <w:lang w:val="en-ID"/>
        </w:rPr>
        <w:t xml:space="preserve">Erliyana, N., &amp; Alawiyah, R. (2022). Sosialisasi Literasi Keuangan Syariah Pada Masyarakat RT. 28 Kelurahan Kenali Asam Bawah Jambi. </w:t>
      </w:r>
      <w:r w:rsidRPr="00E2428C">
        <w:rPr>
          <w:rFonts w:ascii="Cambria" w:hAnsi="Cambria" w:cs="Cambria"/>
          <w:i/>
          <w:iCs/>
          <w:sz w:val="24"/>
          <w:szCs w:val="24"/>
        </w:rPr>
        <w:t>COMMUNIO:Jurnal Pengabdian Kepada Masyarakat, 1(2), 102-106. https://jurnal.litnuspublisher.com/index.php/jpkm/article/view/34</w:t>
      </w:r>
    </w:p>
    <w:p w14:paraId="55E8F75C" w14:textId="77777777" w:rsidR="00E2428C" w:rsidRPr="00E2428C" w:rsidRDefault="00E2428C" w:rsidP="00E2428C">
      <w:pPr>
        <w:ind w:left="993" w:hanging="992"/>
        <w:jc w:val="both"/>
        <w:rPr>
          <w:rFonts w:ascii="Cambria" w:hAnsi="Cambria" w:cs="Cambria"/>
          <w:sz w:val="24"/>
          <w:szCs w:val="24"/>
          <w:lang w:val="en-ID"/>
        </w:rPr>
      </w:pPr>
      <w:r w:rsidRPr="00E2428C">
        <w:rPr>
          <w:rFonts w:ascii="Cambria" w:hAnsi="Cambria" w:cs="Cambria"/>
          <w:sz w:val="24"/>
          <w:szCs w:val="24"/>
        </w:rPr>
        <w:t xml:space="preserve">Pangindaran, D. P., Ningsih, P. A., &amp; Rohana, R. (2024). </w:t>
      </w:r>
      <w:r w:rsidRPr="00E2428C">
        <w:rPr>
          <w:rFonts w:ascii="Cambria" w:hAnsi="Cambria" w:cs="Cambria"/>
          <w:sz w:val="24"/>
          <w:szCs w:val="24"/>
          <w:lang w:val="en-ID"/>
        </w:rPr>
        <w:t>PENGARUH HARGA DAN PROMOSI TERHADAP KEPUTUSAN PEMBELIAN PRODUK MELALUI APLIKASI TIKTOK SHOP PADA MAHASISWA UIN STS JAMBI TAHUN 2023.</w:t>
      </w:r>
      <w:r w:rsidRPr="00E2428C">
        <w:rPr>
          <w:rFonts w:ascii="Cambria" w:hAnsi="Cambria" w:cs="Cambria"/>
          <w:sz w:val="24"/>
          <w:szCs w:val="24"/>
        </w:rPr>
        <w:t xml:space="preserve"> </w:t>
      </w:r>
      <w:r w:rsidRPr="00E2428C">
        <w:rPr>
          <w:rFonts w:ascii="Cambria" w:hAnsi="Cambria" w:cs="Cambria"/>
          <w:i/>
          <w:iCs/>
          <w:sz w:val="24"/>
          <w:szCs w:val="24"/>
        </w:rPr>
        <w:t>Jkpim : Jurnal Kajian dan Penalaran Ilmu Manajemen</w:t>
      </w:r>
      <w:r w:rsidRPr="00E2428C">
        <w:rPr>
          <w:rFonts w:ascii="Cambria" w:hAnsi="Cambria" w:cs="Cambria"/>
          <w:sz w:val="24"/>
          <w:szCs w:val="24"/>
          <w:lang w:val="en-ID"/>
        </w:rPr>
        <w:t xml:space="preserve">, 2(1), 59-73.   </w:t>
      </w:r>
      <w:hyperlink r:id="rId17" w:history="1">
        <w:r w:rsidRPr="00E2428C">
          <w:rPr>
            <w:rStyle w:val="Hyperlink"/>
            <w:rFonts w:ascii="Cambria" w:hAnsi="Cambria" w:cs="Cambria"/>
            <w:sz w:val="24"/>
            <w:szCs w:val="24"/>
          </w:rPr>
          <w:t>https://doi.org/10.59031/jkpim.v2i1.274</w:t>
        </w:r>
      </w:hyperlink>
    </w:p>
    <w:p w14:paraId="5EC58367" w14:textId="65666587" w:rsidR="00E2428C" w:rsidRDefault="00E2428C" w:rsidP="00E2428C">
      <w:pPr>
        <w:ind w:left="993" w:hanging="992"/>
        <w:jc w:val="both"/>
        <w:rPr>
          <w:rFonts w:ascii="Cambria" w:hAnsi="Cambria" w:cs="Cambria"/>
          <w:sz w:val="24"/>
          <w:szCs w:val="24"/>
        </w:rPr>
      </w:pPr>
      <w:r w:rsidRPr="00E2428C">
        <w:rPr>
          <w:rFonts w:ascii="Cambria" w:hAnsi="Cambria" w:cs="Cambria"/>
          <w:sz w:val="24"/>
          <w:szCs w:val="24"/>
          <w:lang w:val="en-ID"/>
        </w:rPr>
        <w:t>Qutni, M. D., Miftah, A. A., &amp; Martaliah, N. (2024). KERJASAMA PENGELOLAAN KEBUN (MUKHABARAH) DAN DAMPAKNYA TERHADAP PENDAPATAN MASYARAKAT DESA KERTOPATI.</w:t>
      </w:r>
      <w:r w:rsidRPr="00E2428C">
        <w:rPr>
          <w:rFonts w:ascii="Cambria" w:hAnsi="Cambria" w:cs="Cambria"/>
          <w:sz w:val="24"/>
          <w:szCs w:val="24"/>
        </w:rPr>
        <w:t xml:space="preserve"> </w:t>
      </w:r>
      <w:r w:rsidRPr="00E2428C">
        <w:rPr>
          <w:rFonts w:ascii="Cambria" w:hAnsi="Cambria" w:cs="Cambria"/>
          <w:i/>
          <w:iCs/>
          <w:sz w:val="24"/>
          <w:szCs w:val="24"/>
        </w:rPr>
        <w:t>Jkpim : Jurnal Kajian dan Penalaran Ilmu Manajemen</w:t>
      </w:r>
      <w:r w:rsidRPr="00E2428C">
        <w:rPr>
          <w:rFonts w:ascii="Cambria" w:hAnsi="Cambria" w:cs="Cambria"/>
          <w:sz w:val="24"/>
          <w:szCs w:val="24"/>
          <w:lang w:val="en-ID"/>
        </w:rPr>
        <w:t xml:space="preserve">, 2(1), 246-260. </w:t>
      </w:r>
      <w:hyperlink r:id="rId18" w:history="1">
        <w:r w:rsidRPr="00E2428C">
          <w:rPr>
            <w:rStyle w:val="Hyperlink"/>
            <w:rFonts w:ascii="Cambria" w:hAnsi="Cambria" w:cs="Cambria"/>
            <w:sz w:val="24"/>
            <w:szCs w:val="24"/>
          </w:rPr>
          <w:t>https://doi.org/10.59031/jkpim.v2i1.348</w:t>
        </w:r>
      </w:hyperlink>
      <w:r w:rsidRPr="00E2428C">
        <w:rPr>
          <w:rFonts w:ascii="Cambria" w:hAnsi="Cambria" w:cs="Cambria"/>
          <w:sz w:val="24"/>
          <w:szCs w:val="24"/>
        </w:rPr>
        <w:fldChar w:fldCharType="end"/>
      </w:r>
    </w:p>
    <w:p w14:paraId="7844E0AF" w14:textId="77777777" w:rsidR="00E2428C" w:rsidRDefault="00E2428C">
      <w:pPr>
        <w:ind w:left="993" w:hanging="992"/>
        <w:jc w:val="both"/>
        <w:rPr>
          <w:rFonts w:ascii="Cambria" w:hAnsi="Cambria" w:cs="Cambria"/>
          <w:sz w:val="24"/>
          <w:szCs w:val="24"/>
        </w:rPr>
      </w:pPr>
    </w:p>
    <w:p w14:paraId="681DCB85" w14:textId="77777777" w:rsidR="00590D15" w:rsidRDefault="00590D15">
      <w:pPr>
        <w:jc w:val="both"/>
        <w:rPr>
          <w:rFonts w:ascii="Cambria" w:hAnsi="Cambria" w:cs="Cambria"/>
          <w:sz w:val="24"/>
          <w:szCs w:val="24"/>
        </w:rPr>
      </w:pPr>
    </w:p>
    <w:p w14:paraId="5A15A0DB" w14:textId="77777777" w:rsidR="00590D15" w:rsidRDefault="00590D15">
      <w:pPr>
        <w:jc w:val="both"/>
        <w:rPr>
          <w:rFonts w:ascii="Cambria" w:hAnsi="Cambria" w:cs="Cambria"/>
          <w:sz w:val="24"/>
          <w:szCs w:val="24"/>
        </w:rPr>
      </w:pPr>
    </w:p>
    <w:p w14:paraId="0AC8CED9" w14:textId="77777777" w:rsidR="00590D15" w:rsidRDefault="00000000">
      <w:pPr>
        <w:tabs>
          <w:tab w:val="left" w:pos="3282"/>
        </w:tabs>
        <w:jc w:val="both"/>
        <w:rPr>
          <w:rFonts w:ascii="Cambria" w:hAnsi="Cambria" w:cs="Cambria"/>
          <w:sz w:val="24"/>
          <w:szCs w:val="24"/>
        </w:rPr>
      </w:pPr>
      <w:r>
        <w:rPr>
          <w:rFonts w:ascii="Cambria" w:hAnsi="Cambria" w:cs="Cambria"/>
          <w:sz w:val="24"/>
          <w:szCs w:val="24"/>
        </w:rPr>
        <w:tab/>
      </w:r>
    </w:p>
    <w:p w14:paraId="54B413C7" w14:textId="77777777" w:rsidR="00590D15" w:rsidRDefault="00590D15">
      <w:pPr>
        <w:jc w:val="both"/>
        <w:rPr>
          <w:rFonts w:ascii="Cambria" w:hAnsi="Cambria" w:cs="Calibri"/>
          <w:sz w:val="24"/>
          <w:szCs w:val="24"/>
        </w:rPr>
      </w:pPr>
    </w:p>
    <w:sectPr w:rsidR="00590D15">
      <w:headerReference w:type="default" r:id="rId19"/>
      <w:footerReference w:type="default" r:id="rId20"/>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3485" w14:textId="77777777" w:rsidR="006F75A9" w:rsidRDefault="006F75A9">
      <w:pPr>
        <w:spacing w:after="0" w:line="240" w:lineRule="auto"/>
      </w:pPr>
      <w:r>
        <w:separator/>
      </w:r>
    </w:p>
  </w:endnote>
  <w:endnote w:type="continuationSeparator" w:id="0">
    <w:p w14:paraId="0A26BB36" w14:textId="77777777" w:rsidR="006F75A9" w:rsidRDefault="006F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629B7" w14:textId="77777777" w:rsidR="00590D15" w:rsidRDefault="00000000">
    <w:pPr>
      <w:jc w:val="both"/>
      <w:rPr>
        <w:rFonts w:ascii="Cambria" w:hAnsi="Cambria"/>
        <w:b/>
        <w:sz w:val="20"/>
        <w:szCs w:val="20"/>
      </w:rPr>
    </w:pPr>
    <w:r>
      <w:rPr>
        <w:rFonts w:ascii="Cambria" w:hAnsi="Cambria"/>
        <w:b/>
        <w:sz w:val="20"/>
        <w:szCs w:val="20"/>
      </w:rPr>
      <w:t>Pengaruh Kualitas Produk, Dan Promosi Terhadap Keputusan Pembelian (Studi Kasus Pada Tekwan Puspa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FFCF7" w14:textId="77777777" w:rsidR="006F75A9" w:rsidRDefault="006F75A9">
      <w:pPr>
        <w:spacing w:after="0" w:line="240" w:lineRule="auto"/>
      </w:pPr>
      <w:r>
        <w:separator/>
      </w:r>
    </w:p>
  </w:footnote>
  <w:footnote w:type="continuationSeparator" w:id="0">
    <w:p w14:paraId="698EF08A" w14:textId="77777777" w:rsidR="006F75A9" w:rsidRDefault="006F75A9">
      <w:pPr>
        <w:spacing w:after="0" w:line="240" w:lineRule="auto"/>
      </w:pPr>
      <w:r>
        <w:continuationSeparator/>
      </w:r>
    </w:p>
  </w:footnote>
  <w:footnote w:id="1">
    <w:p w14:paraId="01B8F9CE" w14:textId="77777777" w:rsidR="00590D15" w:rsidRDefault="00000000">
      <w:pPr>
        <w:spacing w:after="0" w:line="240" w:lineRule="auto"/>
        <w:ind w:left="142" w:firstLine="708"/>
        <w:jc w:val="both"/>
        <w:rPr>
          <w:rFonts w:ascii="Cambria" w:hAnsi="Cambria" w:cs="Cambria"/>
          <w:sz w:val="20"/>
          <w:szCs w:val="20"/>
        </w:rPr>
      </w:pPr>
      <w:r>
        <w:rPr>
          <w:rStyle w:val="FootnoteReference"/>
        </w:rPr>
        <w:footnoteRef/>
      </w:r>
      <w:r>
        <w:t xml:space="preserve"> </w:t>
      </w:r>
      <w:r>
        <w:rPr>
          <w:rFonts w:ascii="Cambria" w:hAnsi="Cambria" w:cs="Cambria"/>
          <w:sz w:val="20"/>
          <w:szCs w:val="20"/>
        </w:rPr>
        <w:t>Wardiansyah, M, Yulmardi, Dan Zainul Bahri. 2016. “Analisis Faktor-Faktor Yang Mempengaruhi Tingkat Pengangguran (Studi Kasus Provinsi-Provinsi Se-Sumatera).”</w:t>
      </w:r>
      <w:r>
        <w:rPr>
          <w:rFonts w:ascii="Cambria" w:hAnsi="Cambria" w:cs="Cambria"/>
          <w:i/>
          <w:sz w:val="20"/>
          <w:szCs w:val="20"/>
        </w:rPr>
        <w:t xml:space="preserve"> E-Jurnal Ekonomi Sumberdaya Dan Lingkungan</w:t>
      </w:r>
      <w:r>
        <w:rPr>
          <w:rFonts w:ascii="Cambria" w:hAnsi="Cambria" w:cs="Cambria"/>
          <w:sz w:val="20"/>
          <w:szCs w:val="20"/>
        </w:rPr>
        <w:t xml:space="preserve"> 5 (1): Hal 16</w:t>
      </w:r>
    </w:p>
  </w:footnote>
  <w:footnote w:id="2">
    <w:p w14:paraId="3053FD33" w14:textId="77777777" w:rsidR="00590D15" w:rsidRDefault="00000000">
      <w:pPr>
        <w:spacing w:after="0" w:line="240" w:lineRule="auto"/>
        <w:ind w:left="142" w:firstLine="708"/>
        <w:jc w:val="both"/>
        <w:rPr>
          <w:rFonts w:ascii="Cambria" w:hAnsi="Cambria" w:cs="Cambria"/>
          <w:sz w:val="20"/>
          <w:szCs w:val="20"/>
        </w:rPr>
      </w:pPr>
      <w:r>
        <w:rPr>
          <w:rStyle w:val="FootnoteReference"/>
          <w:sz w:val="20"/>
          <w:szCs w:val="20"/>
        </w:rPr>
        <w:footnoteRef/>
      </w:r>
      <w:r>
        <w:rPr>
          <w:sz w:val="20"/>
          <w:szCs w:val="20"/>
        </w:rPr>
        <w:t xml:space="preserve"> </w:t>
      </w:r>
      <w:r>
        <w:rPr>
          <w:rFonts w:ascii="Cambria" w:hAnsi="Cambria" w:cs="Cambria"/>
          <w:sz w:val="20"/>
          <w:szCs w:val="20"/>
        </w:rPr>
        <w:t xml:space="preserve">Arianto, Dkk. 2015. “Pengaruh Jumlah Penduduk Dan Angka Pengangguran Terhadap Pertumbuhan Ekonomi Kabupaten Jember”. </w:t>
      </w:r>
      <w:r>
        <w:rPr>
          <w:rFonts w:ascii="Cambria" w:hAnsi="Cambria" w:cs="Cambria"/>
          <w:i/>
          <w:sz w:val="20"/>
          <w:szCs w:val="20"/>
        </w:rPr>
        <w:t>Jurnal ISEI Jember.</w:t>
      </w:r>
      <w:r>
        <w:rPr>
          <w:rFonts w:ascii="Cambria" w:hAnsi="Cambria" w:cs="Cambria"/>
          <w:sz w:val="20"/>
          <w:szCs w:val="20"/>
        </w:rPr>
        <w:t xml:space="preserve"> Vol 5(1). Hal 21</w:t>
      </w:r>
    </w:p>
  </w:footnote>
  <w:footnote w:id="3">
    <w:p w14:paraId="21254B33" w14:textId="77777777" w:rsidR="00590D15" w:rsidRDefault="00000000">
      <w:pPr>
        <w:spacing w:after="0" w:line="240" w:lineRule="auto"/>
        <w:ind w:left="142" w:firstLine="708"/>
        <w:jc w:val="both"/>
        <w:rPr>
          <w:rFonts w:ascii="Cambria" w:hAnsi="Cambria" w:cs="Cambria"/>
          <w:sz w:val="20"/>
          <w:szCs w:val="20"/>
        </w:rPr>
      </w:pPr>
      <w:r>
        <w:rPr>
          <w:rStyle w:val="FootnoteReference"/>
        </w:rPr>
        <w:footnoteRef/>
      </w:r>
      <w:r>
        <w:t xml:space="preserve"> </w:t>
      </w:r>
      <w:r>
        <w:rPr>
          <w:rFonts w:ascii="Cambria" w:hAnsi="Cambria" w:cs="Cambria"/>
          <w:sz w:val="20"/>
          <w:szCs w:val="20"/>
        </w:rPr>
        <w:t xml:space="preserve">Fran Ronald Banito,Mrachmad,Zulfanety.2022. Determinan Kemiskinan Di Provinsi Jambi”. </w:t>
      </w:r>
      <w:r>
        <w:rPr>
          <w:rFonts w:ascii="Cambria" w:hAnsi="Cambria" w:cs="Cambria"/>
          <w:i/>
          <w:sz w:val="20"/>
          <w:szCs w:val="20"/>
        </w:rPr>
        <w:t>Jurnal Paradigma Ekonomika</w:t>
      </w:r>
      <w:r>
        <w:rPr>
          <w:rFonts w:ascii="Cambria" w:hAnsi="Cambria" w:cs="Cambria"/>
          <w:sz w:val="20"/>
          <w:szCs w:val="20"/>
        </w:rPr>
        <w:t xml:space="preserve">. Vol.17. No.1. </w:t>
      </w:r>
    </w:p>
  </w:footnote>
  <w:footnote w:id="4">
    <w:p w14:paraId="2EC29A73" w14:textId="77777777" w:rsidR="00590D15" w:rsidRDefault="00000000">
      <w:pPr>
        <w:spacing w:after="0" w:line="240" w:lineRule="auto"/>
        <w:ind w:left="142" w:firstLine="708"/>
        <w:jc w:val="both"/>
        <w:rPr>
          <w:rFonts w:ascii="Cambria" w:hAnsi="Cambria" w:cs="Cambria"/>
          <w:sz w:val="20"/>
          <w:szCs w:val="20"/>
        </w:rPr>
      </w:pPr>
      <w:r>
        <w:rPr>
          <w:rStyle w:val="FootnoteReference"/>
        </w:rPr>
        <w:footnoteRef/>
      </w:r>
      <w:r>
        <w:t xml:space="preserve"> </w:t>
      </w:r>
      <w:r>
        <w:rPr>
          <w:rFonts w:ascii="Cambria" w:hAnsi="Cambria" w:cs="Cambria"/>
          <w:sz w:val="20"/>
          <w:szCs w:val="20"/>
        </w:rPr>
        <w:t xml:space="preserve">Noviatamara, Dkk. 2019. “Analisis Pengaruh Pertumbuhan Ekonomi Dan Tingkat Pengangguran Terbuka Di Daerah Istimewa Yogyakarta”. </w:t>
      </w:r>
      <w:r>
        <w:rPr>
          <w:rFonts w:ascii="Cambria" w:hAnsi="Cambria" w:cs="Cambria"/>
          <w:i/>
          <w:sz w:val="20"/>
          <w:szCs w:val="20"/>
        </w:rPr>
        <w:t>Jurnal REP (Riset Ekonomi Pembangunan</w:t>
      </w:r>
      <w:r>
        <w:rPr>
          <w:rFonts w:ascii="Cambria" w:hAnsi="Cambria" w:cs="Cambria"/>
          <w:sz w:val="20"/>
          <w:szCs w:val="20"/>
        </w:rPr>
        <w:t>). Volume 4, Nomor 1. Hal 64</w:t>
      </w:r>
    </w:p>
  </w:footnote>
  <w:footnote w:id="5">
    <w:p w14:paraId="7AAC0D15" w14:textId="77777777" w:rsidR="00590D15" w:rsidRDefault="00000000">
      <w:pPr>
        <w:spacing w:after="0" w:line="240" w:lineRule="auto"/>
        <w:ind w:left="142" w:firstLine="708"/>
        <w:jc w:val="both"/>
        <w:rPr>
          <w:rFonts w:ascii="Cambria" w:hAnsi="Cambria" w:cs="Cambria"/>
          <w:sz w:val="20"/>
          <w:szCs w:val="20"/>
        </w:rPr>
      </w:pPr>
      <w:r>
        <w:rPr>
          <w:rStyle w:val="FootnoteReference"/>
        </w:rPr>
        <w:footnoteRef/>
      </w:r>
      <w:r>
        <w:t xml:space="preserve"> </w:t>
      </w:r>
      <w:r>
        <w:rPr>
          <w:rFonts w:ascii="Cambria" w:hAnsi="Cambria" w:cs="Cambria"/>
          <w:sz w:val="20"/>
          <w:szCs w:val="20"/>
        </w:rPr>
        <w:t>Nengsih, Titin Agustin., Kurniawan, Bambang., Harsanti, Eka Fitri. (2021). Analysis Of The Relationship Between Poverty Levels And Sharia Financing In Indonesia 2005-2020.ILTIZAM:</w:t>
      </w:r>
      <w:r>
        <w:rPr>
          <w:rFonts w:ascii="Cambria" w:hAnsi="Cambria" w:cs="Cambria"/>
          <w:i/>
          <w:sz w:val="20"/>
          <w:szCs w:val="20"/>
        </w:rPr>
        <w:t xml:space="preserve"> Journal Of Sharia Economic Research</w:t>
      </w:r>
      <w:r>
        <w:rPr>
          <w:rFonts w:ascii="Cambria" w:hAnsi="Cambria" w:cs="Cambria"/>
          <w:sz w:val="20"/>
          <w:szCs w:val="20"/>
        </w:rPr>
        <w:t>, Vol 5, No. 2. Hal 12</w:t>
      </w:r>
    </w:p>
  </w:footnote>
  <w:footnote w:id="6">
    <w:p w14:paraId="357EE0A1" w14:textId="77777777" w:rsidR="00590D15" w:rsidRDefault="00000000">
      <w:pPr>
        <w:spacing w:after="0" w:line="240" w:lineRule="auto"/>
        <w:ind w:left="142" w:firstLine="708"/>
        <w:jc w:val="both"/>
        <w:rPr>
          <w:rFonts w:ascii="Cambria" w:hAnsi="Cambria" w:cs="Cambria"/>
          <w:sz w:val="20"/>
          <w:szCs w:val="20"/>
        </w:rPr>
      </w:pPr>
      <w:r>
        <w:rPr>
          <w:rStyle w:val="FootnoteReference"/>
        </w:rPr>
        <w:footnoteRef/>
      </w:r>
      <w:r>
        <w:t xml:space="preserve"> </w:t>
      </w:r>
      <w:r>
        <w:rPr>
          <w:rFonts w:ascii="Cambria" w:hAnsi="Cambria" w:cs="Cambria"/>
          <w:sz w:val="20"/>
          <w:szCs w:val="20"/>
        </w:rPr>
        <w:t xml:space="preserve">Putra, Lucky Febriansyah Putra., Mubiarto, Novi., Baining, Mellya Embun. (2023). Pengaruh Pertumbuhan Ekonomi, Pendapatan Asli Daerah, Dan Dana Alokasi Umum Terhadap Alokasi Anggaran Belanja Modal. J-ISACC </w:t>
      </w:r>
      <w:r>
        <w:rPr>
          <w:rFonts w:ascii="Cambria" w:hAnsi="Cambria" w:cs="Cambria"/>
          <w:i/>
          <w:sz w:val="20"/>
          <w:szCs w:val="20"/>
        </w:rPr>
        <w:t>(Journal Of Islamic Accounting Competency),</w:t>
      </w:r>
      <w:r>
        <w:rPr>
          <w:rFonts w:ascii="Cambria" w:hAnsi="Cambria" w:cs="Cambria"/>
          <w:sz w:val="20"/>
          <w:szCs w:val="20"/>
        </w:rPr>
        <w:t xml:space="preserve"> Vol. 3, No. 2. Hal 34</w:t>
      </w:r>
    </w:p>
  </w:footnote>
  <w:footnote w:id="7">
    <w:p w14:paraId="5F7C6005" w14:textId="77777777" w:rsidR="00590D15" w:rsidRDefault="00000000">
      <w:pPr>
        <w:spacing w:after="0" w:line="240" w:lineRule="auto"/>
        <w:ind w:firstLine="567"/>
        <w:jc w:val="both"/>
        <w:rPr>
          <w:rFonts w:ascii="Cambria" w:hAnsi="Cambria" w:cs="Cambria"/>
          <w:sz w:val="20"/>
          <w:szCs w:val="20"/>
        </w:rPr>
      </w:pPr>
      <w:r>
        <w:rPr>
          <w:rStyle w:val="FootnoteReference"/>
          <w:rFonts w:ascii="Cambria" w:hAnsi="Cambria"/>
          <w:sz w:val="20"/>
          <w:szCs w:val="20"/>
        </w:rPr>
        <w:footnoteRef/>
      </w:r>
      <w:r>
        <w:rPr>
          <w:rFonts w:ascii="Cambria" w:hAnsi="Cambria"/>
          <w:sz w:val="20"/>
          <w:szCs w:val="20"/>
        </w:rPr>
        <w:t xml:space="preserve"> </w:t>
      </w:r>
      <w:r>
        <w:rPr>
          <w:rFonts w:ascii="Cambria" w:hAnsi="Cambria" w:cs="Cambria"/>
          <w:sz w:val="20"/>
          <w:szCs w:val="20"/>
        </w:rPr>
        <w:t xml:space="preserve">Putri, Rahayu. 2022. “ </w:t>
      </w:r>
      <w:r>
        <w:rPr>
          <w:rFonts w:ascii="Cambria" w:hAnsi="Cambria" w:cs="Cambria"/>
          <w:i/>
          <w:sz w:val="20"/>
          <w:szCs w:val="20"/>
        </w:rPr>
        <w:t>Studi Atas Kemiskinan Tingkat Partisipasi Angkatan Kerja (TPAK), Rata Rata Lama Sekolah (RLS) Sebagaimana Penentu Pertumbuhan Ekonomi Provinsi D.I Yogyakarta Tahun 2010-2020</w:t>
      </w:r>
      <w:r>
        <w:rPr>
          <w:rFonts w:ascii="Cambria" w:hAnsi="Cambria" w:cs="Cambria"/>
          <w:sz w:val="20"/>
          <w:szCs w:val="20"/>
        </w:rPr>
        <w:t>. UIN Syarif Hidayatullah. Hal 32</w:t>
      </w:r>
    </w:p>
  </w:footnote>
  <w:footnote w:id="8">
    <w:p w14:paraId="417C905C" w14:textId="77777777" w:rsidR="00590D15" w:rsidRDefault="00000000">
      <w:pPr>
        <w:pStyle w:val="FootnoteText"/>
        <w:ind w:firstLine="567"/>
        <w:rPr>
          <w:rFonts w:ascii="Cambria" w:hAnsi="Cambria" w:cs="Times New Roman"/>
        </w:rPr>
      </w:pPr>
      <w:r>
        <w:rPr>
          <w:rStyle w:val="FootnoteReference"/>
          <w:rFonts w:ascii="Cambria" w:hAnsi="Cambria"/>
        </w:rPr>
        <w:footnoteRef/>
      </w:r>
      <w:r>
        <w:rPr>
          <w:rFonts w:ascii="Cambria" w:hAnsi="Cambria"/>
        </w:rPr>
        <w:t xml:space="preserve"> </w:t>
      </w:r>
      <w:r>
        <w:rPr>
          <w:rFonts w:ascii="Cambria" w:hAnsi="Cambria" w:cs="Times New Roman"/>
        </w:rPr>
        <w:t>Fran Ronald Banito,Mrachmad,Zulfanety. 2022.”Determinan Kemiskinan Di Provinsi Jambi”. Jurnal Paradigma Ekonomika. Vol.17. No.1.. Hal 45</w:t>
      </w:r>
    </w:p>
  </w:footnote>
  <w:footnote w:id="9">
    <w:p w14:paraId="62BAEC84" w14:textId="77777777" w:rsidR="00590D15" w:rsidRDefault="00000000">
      <w:pPr>
        <w:pStyle w:val="FootnoteText"/>
        <w:ind w:firstLine="567"/>
        <w:jc w:val="both"/>
        <w:rPr>
          <w:rFonts w:ascii="Cambria" w:hAnsi="Cambria"/>
        </w:rPr>
      </w:pPr>
      <w:r>
        <w:rPr>
          <w:rStyle w:val="FootnoteReference"/>
          <w:rFonts w:ascii="Cambria" w:hAnsi="Cambria" w:cs="Times New Roman"/>
        </w:rPr>
        <w:footnoteRef/>
      </w:r>
      <w:r>
        <w:rPr>
          <w:rFonts w:ascii="Cambria" w:hAnsi="Cambria" w:cs="Times New Roman"/>
        </w:rPr>
        <w:t xml:space="preserve"> Putri, Rahayu. 2022. “ Studi Atas Kemiskinan Tingkat Partisipasi Angkatan Kerja (TPAK), Rata Rata Lama Sekolah (RLS) Sebagaimana Penentu Pertumbuhan Ekonomi Provinsi D.I Yogyakarta Tahun 2010-2020. UIN Syarif Hidayatullah.. Hal 43</w:t>
      </w:r>
    </w:p>
  </w:footnote>
  <w:footnote w:id="10">
    <w:p w14:paraId="38106EA7" w14:textId="77777777" w:rsidR="00590D15" w:rsidRDefault="00000000">
      <w:pPr>
        <w:spacing w:after="0" w:line="240" w:lineRule="auto"/>
        <w:ind w:firstLine="567"/>
        <w:jc w:val="both"/>
        <w:rPr>
          <w:rFonts w:ascii="Cambria" w:hAnsi="Cambria" w:cs="Cambria"/>
          <w:sz w:val="20"/>
          <w:szCs w:val="20"/>
        </w:rPr>
      </w:pPr>
      <w:r>
        <w:rPr>
          <w:rStyle w:val="FootnoteReference"/>
          <w:rFonts w:ascii="Cambria" w:hAnsi="Cambria"/>
          <w:sz w:val="20"/>
          <w:szCs w:val="20"/>
        </w:rPr>
        <w:footnoteRef/>
      </w:r>
      <w:r>
        <w:rPr>
          <w:rFonts w:ascii="Cambria" w:hAnsi="Cambria"/>
          <w:sz w:val="20"/>
          <w:szCs w:val="20"/>
        </w:rPr>
        <w:t xml:space="preserve"> </w:t>
      </w:r>
      <w:r>
        <w:rPr>
          <w:rFonts w:ascii="Cambria" w:hAnsi="Cambria" w:cs="Cambria"/>
          <w:sz w:val="20"/>
          <w:szCs w:val="20"/>
        </w:rPr>
        <w:t xml:space="preserve">Yunus M., Mubyarto, Novi., Agustin, Robi Agustin. (2020). Analisis Pertumbuhan Ekonomi Provinsi Jambi 2012-2019.  </w:t>
      </w:r>
      <w:r>
        <w:rPr>
          <w:rFonts w:ascii="Cambria" w:hAnsi="Cambria" w:cs="Cambria"/>
          <w:i/>
          <w:sz w:val="20"/>
          <w:szCs w:val="20"/>
        </w:rPr>
        <w:t>Iltizam Journal Of Shariah Economic Research,</w:t>
      </w:r>
      <w:r>
        <w:rPr>
          <w:rFonts w:ascii="Cambria" w:hAnsi="Cambria" w:cs="Cambria"/>
          <w:sz w:val="20"/>
          <w:szCs w:val="20"/>
        </w:rPr>
        <w:t xml:space="preserve"> Vol. 4. No. 02</w:t>
      </w:r>
    </w:p>
  </w:footnote>
  <w:footnote w:id="11">
    <w:p w14:paraId="6971C951" w14:textId="77777777" w:rsidR="00590D15" w:rsidRDefault="00000000">
      <w:pPr>
        <w:spacing w:after="0" w:line="240" w:lineRule="auto"/>
        <w:ind w:left="142" w:firstLine="708"/>
        <w:jc w:val="both"/>
        <w:rPr>
          <w:rFonts w:ascii="Cambria" w:hAnsi="Cambria" w:cs="Cambria"/>
          <w:sz w:val="20"/>
          <w:szCs w:val="20"/>
        </w:rPr>
      </w:pPr>
      <w:r>
        <w:rPr>
          <w:rStyle w:val="FootnoteReference"/>
        </w:rPr>
        <w:footnoteRef/>
      </w:r>
      <w:r>
        <w:t xml:space="preserve"> </w:t>
      </w:r>
      <w:r>
        <w:rPr>
          <w:rFonts w:ascii="Cambria" w:hAnsi="Cambria" w:cs="Cambria"/>
          <w:sz w:val="20"/>
          <w:szCs w:val="20"/>
        </w:rPr>
        <w:t xml:space="preserve">Sugiharto, Joko., Nengsih, Titin Agustin., Andriani, Beid Fitrianova. (2024). Pengaruh PDRB, TPAK Dan IPM Terhadap Tingkat Kemiskinan Melalui Zakat Sebagai Variabel Moderasi Di Provinsi Jambi Tahun 2018-2022. </w:t>
      </w:r>
      <w:r>
        <w:rPr>
          <w:rFonts w:ascii="Cambria" w:hAnsi="Cambria" w:cs="Cambria"/>
          <w:i/>
          <w:sz w:val="20"/>
          <w:szCs w:val="20"/>
        </w:rPr>
        <w:t>Jurnal Manajemen Dan Pendidikan Dasar,</w:t>
      </w:r>
      <w:r>
        <w:rPr>
          <w:rFonts w:ascii="Cambria" w:hAnsi="Cambria" w:cs="Cambria"/>
          <w:sz w:val="20"/>
          <w:szCs w:val="20"/>
        </w:rPr>
        <w:t xml:space="preserve"> Volume. 4, Nomor. 1. Hal 21</w:t>
      </w:r>
    </w:p>
  </w:footnote>
  <w:footnote w:id="12">
    <w:p w14:paraId="4D4521A9" w14:textId="77777777" w:rsidR="00590D15" w:rsidRDefault="00000000">
      <w:pPr>
        <w:spacing w:after="0" w:line="240" w:lineRule="auto"/>
        <w:ind w:left="142" w:firstLine="708"/>
        <w:jc w:val="both"/>
        <w:rPr>
          <w:rFonts w:ascii="Cambria" w:hAnsi="Cambria" w:cs="Cambria"/>
          <w:sz w:val="20"/>
          <w:szCs w:val="20"/>
        </w:rPr>
      </w:pPr>
      <w:r>
        <w:rPr>
          <w:rStyle w:val="FootnoteReference"/>
        </w:rPr>
        <w:footnoteRef/>
      </w:r>
      <w:r>
        <w:t xml:space="preserve"> </w:t>
      </w:r>
      <w:r>
        <w:rPr>
          <w:rFonts w:ascii="Cambria" w:hAnsi="Cambria" w:cs="Cambria"/>
          <w:sz w:val="20"/>
          <w:szCs w:val="20"/>
        </w:rPr>
        <w:t xml:space="preserve">Pangiuk, Ambok. (2018). Pengaruh Pertumbuhan Ekonomi Terhadap Penurunan Kemiskinan Di Provinsi Jambi Tahun 2009-2013. ILTIZAM: </w:t>
      </w:r>
      <w:r>
        <w:rPr>
          <w:rFonts w:ascii="Cambria" w:hAnsi="Cambria" w:cs="Cambria"/>
          <w:i/>
          <w:sz w:val="20"/>
          <w:szCs w:val="20"/>
        </w:rPr>
        <w:t>Journal Of Sharia Economic Research</w:t>
      </w:r>
      <w:r>
        <w:rPr>
          <w:rFonts w:ascii="Cambria" w:hAnsi="Cambria" w:cs="Cambria"/>
          <w:sz w:val="20"/>
          <w:szCs w:val="20"/>
        </w:rPr>
        <w:t>, Vol 2, No. 2. Hal 24</w:t>
      </w:r>
    </w:p>
  </w:footnote>
  <w:footnote w:id="13">
    <w:p w14:paraId="7029262F" w14:textId="77777777" w:rsidR="00590D15" w:rsidRDefault="00000000">
      <w:pPr>
        <w:spacing w:after="0" w:line="240" w:lineRule="auto"/>
        <w:ind w:firstLine="425"/>
        <w:jc w:val="both"/>
        <w:rPr>
          <w:rFonts w:ascii="Cambria" w:hAnsi="Cambria" w:cs="Cambria"/>
          <w:sz w:val="20"/>
          <w:szCs w:val="20"/>
        </w:rPr>
      </w:pPr>
      <w:r>
        <w:rPr>
          <w:rStyle w:val="FootnoteReference"/>
        </w:rPr>
        <w:footnoteRef/>
      </w:r>
      <w:r>
        <w:t xml:space="preserve"> </w:t>
      </w:r>
      <w:r>
        <w:rPr>
          <w:rFonts w:ascii="Cambria" w:hAnsi="Cambria" w:cs="Cambria"/>
          <w:sz w:val="20"/>
          <w:szCs w:val="20"/>
        </w:rPr>
        <w:t>Wulandari, Istiqomah Sapti. 2016. “Analisis Tingkat Pertumbuhan Ekonomi Dan Tingkat Ketimpangan Pendapatan Antar Kecamatan Di Kabupaten Magelang Tahun 2004-2013”.</w:t>
      </w:r>
      <w:r>
        <w:rPr>
          <w:rFonts w:ascii="Cambria" w:hAnsi="Cambria" w:cs="Cambria"/>
          <w:i/>
          <w:sz w:val="20"/>
          <w:szCs w:val="20"/>
        </w:rPr>
        <w:t xml:space="preserve"> Jurnal REP (Riset Ekonomi Pembangunan).</w:t>
      </w:r>
      <w:r>
        <w:rPr>
          <w:rFonts w:ascii="Cambria" w:hAnsi="Cambria" w:cs="Cambria"/>
          <w:sz w:val="20"/>
          <w:szCs w:val="20"/>
        </w:rPr>
        <w:t xml:space="preserve"> Vol 5(1). Hal 44</w:t>
      </w:r>
    </w:p>
  </w:footnote>
  <w:footnote w:id="14">
    <w:p w14:paraId="75AAD873" w14:textId="77777777" w:rsidR="00590D15" w:rsidRDefault="00000000">
      <w:pPr>
        <w:spacing w:after="0" w:line="240" w:lineRule="auto"/>
        <w:ind w:firstLine="425"/>
        <w:jc w:val="both"/>
        <w:rPr>
          <w:rFonts w:ascii="Cambria" w:hAnsi="Cambria" w:cs="Cambria"/>
          <w:sz w:val="20"/>
          <w:szCs w:val="20"/>
        </w:rPr>
      </w:pPr>
      <w:r>
        <w:rPr>
          <w:rStyle w:val="FootnoteReference"/>
        </w:rPr>
        <w:footnoteRef/>
      </w:r>
      <w:r>
        <w:t xml:space="preserve"> </w:t>
      </w:r>
      <w:r>
        <w:rPr>
          <w:rFonts w:ascii="Cambria" w:hAnsi="Cambria" w:cs="Cambria"/>
          <w:sz w:val="20"/>
          <w:szCs w:val="20"/>
        </w:rPr>
        <w:t xml:space="preserve">Juliansyah Noor.2019. </w:t>
      </w:r>
      <w:r>
        <w:rPr>
          <w:rFonts w:ascii="Cambria" w:hAnsi="Cambria" w:cs="Cambria"/>
          <w:i/>
          <w:sz w:val="20"/>
          <w:szCs w:val="20"/>
        </w:rPr>
        <w:t>Analisis Data Penelitian Ekonomi Dan Manajemen</w:t>
      </w:r>
      <w:r>
        <w:rPr>
          <w:rFonts w:ascii="Cambria" w:hAnsi="Cambria" w:cs="Cambria"/>
          <w:sz w:val="20"/>
          <w:szCs w:val="20"/>
        </w:rPr>
        <w:t>”.(Jakarta.  PT.Gramedia Widia Sarana Indonesi. Hal 32</w:t>
      </w:r>
    </w:p>
  </w:footnote>
  <w:footnote w:id="15">
    <w:p w14:paraId="363EABE3" w14:textId="77777777" w:rsidR="00590D15" w:rsidRDefault="00000000">
      <w:pPr>
        <w:pStyle w:val="FootnoteText"/>
        <w:ind w:firstLine="425"/>
        <w:jc w:val="both"/>
        <w:rPr>
          <w:rFonts w:ascii="Times New Roman" w:hAnsi="Times New Roman" w:cs="Times New Roman"/>
        </w:rPr>
      </w:pPr>
      <w:r>
        <w:rPr>
          <w:rStyle w:val="FootnoteReference"/>
        </w:rPr>
        <w:footnoteRef/>
      </w:r>
      <w:r>
        <w:t xml:space="preserve"> </w:t>
      </w:r>
      <w:r>
        <w:rPr>
          <w:rFonts w:ascii="Times New Roman" w:hAnsi="Times New Roman" w:cs="Times New Roman"/>
        </w:rPr>
        <w:t>Juliansyah Noor.2019. Analisis Data Penelitian Ekonomi Dan Manajemen”.(Jakarta.  PT.Gramedia Widia Sarana Indonesia. ). Hal 22</w:t>
      </w:r>
    </w:p>
  </w:footnote>
  <w:footnote w:id="16">
    <w:p w14:paraId="1D5503E6" w14:textId="77777777" w:rsidR="00590D15" w:rsidRDefault="00000000">
      <w:pPr>
        <w:spacing w:after="0" w:line="240" w:lineRule="auto"/>
        <w:ind w:firstLine="425"/>
        <w:jc w:val="both"/>
        <w:rPr>
          <w:rFonts w:ascii="Cambria" w:hAnsi="Cambria" w:cs="Cambria"/>
          <w:sz w:val="20"/>
          <w:szCs w:val="20"/>
        </w:rPr>
      </w:pPr>
      <w:r>
        <w:rPr>
          <w:rStyle w:val="FootnoteReference"/>
        </w:rPr>
        <w:footnoteRef/>
      </w:r>
      <w:r>
        <w:t xml:space="preserve"> </w:t>
      </w:r>
      <w:r>
        <w:rPr>
          <w:rFonts w:ascii="Cambria" w:hAnsi="Cambria" w:cs="Cambria"/>
          <w:sz w:val="20"/>
          <w:szCs w:val="20"/>
        </w:rPr>
        <w:t xml:space="preserve">Sadono Sukirno. 2016. </w:t>
      </w:r>
      <w:r>
        <w:rPr>
          <w:rFonts w:ascii="Cambria" w:hAnsi="Cambria" w:cs="Cambria"/>
          <w:i/>
          <w:sz w:val="20"/>
          <w:szCs w:val="20"/>
        </w:rPr>
        <w:t>Pengantar Teori Makro Ekonomi</w:t>
      </w:r>
      <w:r>
        <w:rPr>
          <w:rFonts w:ascii="Cambria" w:hAnsi="Cambria" w:cs="Cambria"/>
          <w:sz w:val="20"/>
          <w:szCs w:val="20"/>
        </w:rPr>
        <w:t>. Jakarta : PT Raja Grafindo Persada. Hal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4596" w14:textId="77777777" w:rsidR="00590D15" w:rsidRDefault="00590D15">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multilevel"/>
    <w:tmpl w:val="7698386E"/>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000001"/>
    <w:multiLevelType w:val="hybridMultilevel"/>
    <w:tmpl w:val="2DA0B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BD1A3D0A"/>
    <w:lvl w:ilvl="0" w:tplc="0450CCE2">
      <w:start w:val="1"/>
      <w:numFmt w:val="decimal"/>
      <w:lvlText w:val="%1."/>
      <w:lvlJc w:val="left"/>
      <w:pPr>
        <w:ind w:left="356" w:hanging="264"/>
      </w:pPr>
      <w:rPr>
        <w:rFonts w:ascii="Times New Roman" w:eastAsia="Times New Roman" w:hAnsi="Times New Roman" w:cs="Times New Roman" w:hint="default"/>
        <w:w w:val="100"/>
        <w:sz w:val="24"/>
        <w:szCs w:val="24"/>
        <w:lang w:eastAsia="en-US" w:bidi="ar-SA"/>
      </w:rPr>
    </w:lvl>
    <w:lvl w:ilvl="1" w:tplc="84BA5E86">
      <w:start w:val="1"/>
      <w:numFmt w:val="bullet"/>
      <w:lvlText w:val="•"/>
      <w:lvlJc w:val="left"/>
      <w:pPr>
        <w:ind w:left="1281" w:hanging="264"/>
      </w:pPr>
      <w:rPr>
        <w:rFonts w:hint="default"/>
        <w:lang w:eastAsia="en-US" w:bidi="ar-SA"/>
      </w:rPr>
    </w:lvl>
    <w:lvl w:ilvl="2" w:tplc="8D98740A">
      <w:start w:val="1"/>
      <w:numFmt w:val="bullet"/>
      <w:lvlText w:val="•"/>
      <w:lvlJc w:val="left"/>
      <w:pPr>
        <w:ind w:left="2202" w:hanging="264"/>
      </w:pPr>
      <w:rPr>
        <w:rFonts w:hint="default"/>
        <w:lang w:eastAsia="en-US" w:bidi="ar-SA"/>
      </w:rPr>
    </w:lvl>
    <w:lvl w:ilvl="3" w:tplc="138E90BA">
      <w:start w:val="1"/>
      <w:numFmt w:val="bullet"/>
      <w:lvlText w:val="•"/>
      <w:lvlJc w:val="left"/>
      <w:pPr>
        <w:ind w:left="3123" w:hanging="264"/>
      </w:pPr>
      <w:rPr>
        <w:rFonts w:hint="default"/>
        <w:lang w:eastAsia="en-US" w:bidi="ar-SA"/>
      </w:rPr>
    </w:lvl>
    <w:lvl w:ilvl="4" w:tplc="C7EC45CA">
      <w:start w:val="1"/>
      <w:numFmt w:val="bullet"/>
      <w:lvlText w:val="•"/>
      <w:lvlJc w:val="left"/>
      <w:pPr>
        <w:ind w:left="4044" w:hanging="264"/>
      </w:pPr>
      <w:rPr>
        <w:rFonts w:hint="default"/>
        <w:lang w:eastAsia="en-US" w:bidi="ar-SA"/>
      </w:rPr>
    </w:lvl>
    <w:lvl w:ilvl="5" w:tplc="C0A05B84">
      <w:start w:val="1"/>
      <w:numFmt w:val="bullet"/>
      <w:lvlText w:val="•"/>
      <w:lvlJc w:val="left"/>
      <w:pPr>
        <w:ind w:left="4966" w:hanging="264"/>
      </w:pPr>
      <w:rPr>
        <w:rFonts w:hint="default"/>
        <w:lang w:eastAsia="en-US" w:bidi="ar-SA"/>
      </w:rPr>
    </w:lvl>
    <w:lvl w:ilvl="6" w:tplc="65C8FE4C">
      <w:start w:val="1"/>
      <w:numFmt w:val="bullet"/>
      <w:lvlText w:val="•"/>
      <w:lvlJc w:val="left"/>
      <w:pPr>
        <w:ind w:left="5887" w:hanging="264"/>
      </w:pPr>
      <w:rPr>
        <w:rFonts w:hint="default"/>
        <w:lang w:eastAsia="en-US" w:bidi="ar-SA"/>
      </w:rPr>
    </w:lvl>
    <w:lvl w:ilvl="7" w:tplc="69904D16">
      <w:start w:val="1"/>
      <w:numFmt w:val="bullet"/>
      <w:lvlText w:val="•"/>
      <w:lvlJc w:val="left"/>
      <w:pPr>
        <w:ind w:left="6808" w:hanging="264"/>
      </w:pPr>
      <w:rPr>
        <w:rFonts w:hint="default"/>
        <w:lang w:eastAsia="en-US" w:bidi="ar-SA"/>
      </w:rPr>
    </w:lvl>
    <w:lvl w:ilvl="8" w:tplc="CD107B54">
      <w:start w:val="1"/>
      <w:numFmt w:val="bullet"/>
      <w:lvlText w:val="•"/>
      <w:lvlJc w:val="left"/>
      <w:pPr>
        <w:ind w:left="7729" w:hanging="264"/>
      </w:pPr>
      <w:rPr>
        <w:rFonts w:hint="default"/>
        <w:lang w:eastAsia="en-US" w:bidi="ar-SA"/>
      </w:rPr>
    </w:lvl>
  </w:abstractNum>
  <w:abstractNum w:abstractNumId="3" w15:restartNumberingAfterBreak="0">
    <w:nsid w:val="00000003"/>
    <w:multiLevelType w:val="hybridMultilevel"/>
    <w:tmpl w:val="E676D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D6200DC6"/>
    <w:lvl w:ilvl="0" w:tplc="E8B4E4A0">
      <w:start w:val="1"/>
      <w:numFmt w:val="decimal"/>
      <w:lvlText w:val="%1."/>
      <w:lvlJc w:val="left"/>
      <w:pPr>
        <w:ind w:left="604" w:hanging="248"/>
      </w:pPr>
      <w:rPr>
        <w:rFonts w:ascii="Times New Roman" w:eastAsia="Times New Roman" w:hAnsi="Times New Roman" w:cs="Times New Roman" w:hint="default"/>
        <w:w w:val="100"/>
        <w:sz w:val="24"/>
        <w:szCs w:val="24"/>
        <w:lang w:eastAsia="en-US" w:bidi="ar-SA"/>
      </w:rPr>
    </w:lvl>
    <w:lvl w:ilvl="1" w:tplc="55BA2E5C">
      <w:start w:val="1"/>
      <w:numFmt w:val="bullet"/>
      <w:lvlText w:val="•"/>
      <w:lvlJc w:val="left"/>
      <w:pPr>
        <w:ind w:left="1497" w:hanging="248"/>
      </w:pPr>
      <w:rPr>
        <w:rFonts w:hint="default"/>
        <w:lang w:eastAsia="en-US" w:bidi="ar-SA"/>
      </w:rPr>
    </w:lvl>
    <w:lvl w:ilvl="2" w:tplc="CACA3C98">
      <w:start w:val="1"/>
      <w:numFmt w:val="bullet"/>
      <w:lvlText w:val="•"/>
      <w:lvlJc w:val="left"/>
      <w:pPr>
        <w:ind w:left="2394" w:hanging="248"/>
      </w:pPr>
      <w:rPr>
        <w:rFonts w:hint="default"/>
        <w:lang w:eastAsia="en-US" w:bidi="ar-SA"/>
      </w:rPr>
    </w:lvl>
    <w:lvl w:ilvl="3" w:tplc="115C50FC">
      <w:start w:val="1"/>
      <w:numFmt w:val="bullet"/>
      <w:lvlText w:val="•"/>
      <w:lvlJc w:val="left"/>
      <w:pPr>
        <w:ind w:left="3291" w:hanging="248"/>
      </w:pPr>
      <w:rPr>
        <w:rFonts w:hint="default"/>
        <w:lang w:eastAsia="en-US" w:bidi="ar-SA"/>
      </w:rPr>
    </w:lvl>
    <w:lvl w:ilvl="4" w:tplc="44525FD6">
      <w:start w:val="1"/>
      <w:numFmt w:val="bullet"/>
      <w:lvlText w:val="•"/>
      <w:lvlJc w:val="left"/>
      <w:pPr>
        <w:ind w:left="4188" w:hanging="248"/>
      </w:pPr>
      <w:rPr>
        <w:rFonts w:hint="default"/>
        <w:lang w:eastAsia="en-US" w:bidi="ar-SA"/>
      </w:rPr>
    </w:lvl>
    <w:lvl w:ilvl="5" w:tplc="F3128E52">
      <w:start w:val="1"/>
      <w:numFmt w:val="bullet"/>
      <w:lvlText w:val="•"/>
      <w:lvlJc w:val="left"/>
      <w:pPr>
        <w:ind w:left="5086" w:hanging="248"/>
      </w:pPr>
      <w:rPr>
        <w:rFonts w:hint="default"/>
        <w:lang w:eastAsia="en-US" w:bidi="ar-SA"/>
      </w:rPr>
    </w:lvl>
    <w:lvl w:ilvl="6" w:tplc="72908FCA">
      <w:start w:val="1"/>
      <w:numFmt w:val="bullet"/>
      <w:lvlText w:val="•"/>
      <w:lvlJc w:val="left"/>
      <w:pPr>
        <w:ind w:left="5983" w:hanging="248"/>
      </w:pPr>
      <w:rPr>
        <w:rFonts w:hint="default"/>
        <w:lang w:eastAsia="en-US" w:bidi="ar-SA"/>
      </w:rPr>
    </w:lvl>
    <w:lvl w:ilvl="7" w:tplc="D2465D90">
      <w:start w:val="1"/>
      <w:numFmt w:val="bullet"/>
      <w:lvlText w:val="•"/>
      <w:lvlJc w:val="left"/>
      <w:pPr>
        <w:ind w:left="6880" w:hanging="248"/>
      </w:pPr>
      <w:rPr>
        <w:rFonts w:hint="default"/>
        <w:lang w:eastAsia="en-US" w:bidi="ar-SA"/>
      </w:rPr>
    </w:lvl>
    <w:lvl w:ilvl="8" w:tplc="BEB4AEAA">
      <w:start w:val="1"/>
      <w:numFmt w:val="bullet"/>
      <w:lvlText w:val="•"/>
      <w:lvlJc w:val="left"/>
      <w:pPr>
        <w:ind w:left="7777" w:hanging="248"/>
      </w:pPr>
      <w:rPr>
        <w:rFonts w:hint="default"/>
        <w:lang w:eastAsia="en-US" w:bidi="ar-SA"/>
      </w:rPr>
    </w:lvl>
  </w:abstractNum>
  <w:abstractNum w:abstractNumId="5" w15:restartNumberingAfterBreak="0">
    <w:nsid w:val="00000005"/>
    <w:multiLevelType w:val="hybridMultilevel"/>
    <w:tmpl w:val="7F4E34E4"/>
    <w:lvl w:ilvl="0" w:tplc="98D0D26C">
      <w:start w:val="1"/>
      <w:numFmt w:val="decimal"/>
      <w:lvlText w:val="%1."/>
      <w:lvlJc w:val="left"/>
      <w:pPr>
        <w:ind w:left="569" w:hanging="360"/>
      </w:pPr>
      <w:rPr>
        <w:rFonts w:ascii="Times New Roman" w:eastAsia="Times New Roman" w:hAnsi="Times New Roman" w:cs="Times New Roman" w:hint="default"/>
        <w:w w:val="100"/>
        <w:sz w:val="24"/>
        <w:szCs w:val="24"/>
        <w:lang w:eastAsia="en-US" w:bidi="ar-SA"/>
      </w:rPr>
    </w:lvl>
    <w:lvl w:ilvl="1" w:tplc="F828B5A0">
      <w:start w:val="1"/>
      <w:numFmt w:val="bullet"/>
      <w:lvlText w:val="•"/>
      <w:lvlJc w:val="left"/>
      <w:pPr>
        <w:ind w:left="1382" w:hanging="360"/>
      </w:pPr>
      <w:rPr>
        <w:rFonts w:hint="default"/>
        <w:lang w:eastAsia="en-US" w:bidi="ar-SA"/>
      </w:rPr>
    </w:lvl>
    <w:lvl w:ilvl="2" w:tplc="6DC8FA64">
      <w:start w:val="1"/>
      <w:numFmt w:val="bullet"/>
      <w:lvlText w:val="•"/>
      <w:lvlJc w:val="left"/>
      <w:pPr>
        <w:ind w:left="2205" w:hanging="360"/>
      </w:pPr>
      <w:rPr>
        <w:rFonts w:hint="default"/>
        <w:lang w:eastAsia="en-US" w:bidi="ar-SA"/>
      </w:rPr>
    </w:lvl>
    <w:lvl w:ilvl="3" w:tplc="9886BAD6">
      <w:start w:val="1"/>
      <w:numFmt w:val="bullet"/>
      <w:lvlText w:val="•"/>
      <w:lvlJc w:val="left"/>
      <w:pPr>
        <w:ind w:left="3027" w:hanging="360"/>
      </w:pPr>
      <w:rPr>
        <w:rFonts w:hint="default"/>
        <w:lang w:eastAsia="en-US" w:bidi="ar-SA"/>
      </w:rPr>
    </w:lvl>
    <w:lvl w:ilvl="4" w:tplc="30E8AE7E">
      <w:start w:val="1"/>
      <w:numFmt w:val="bullet"/>
      <w:lvlText w:val="•"/>
      <w:lvlJc w:val="left"/>
      <w:pPr>
        <w:ind w:left="3850" w:hanging="360"/>
      </w:pPr>
      <w:rPr>
        <w:rFonts w:hint="default"/>
        <w:lang w:eastAsia="en-US" w:bidi="ar-SA"/>
      </w:rPr>
    </w:lvl>
    <w:lvl w:ilvl="5" w:tplc="BE2C1606">
      <w:start w:val="1"/>
      <w:numFmt w:val="bullet"/>
      <w:lvlText w:val="•"/>
      <w:lvlJc w:val="left"/>
      <w:pPr>
        <w:ind w:left="4673" w:hanging="360"/>
      </w:pPr>
      <w:rPr>
        <w:rFonts w:hint="default"/>
        <w:lang w:eastAsia="en-US" w:bidi="ar-SA"/>
      </w:rPr>
    </w:lvl>
    <w:lvl w:ilvl="6" w:tplc="31223DD8">
      <w:start w:val="1"/>
      <w:numFmt w:val="bullet"/>
      <w:lvlText w:val="•"/>
      <w:lvlJc w:val="left"/>
      <w:pPr>
        <w:ind w:left="5495" w:hanging="360"/>
      </w:pPr>
      <w:rPr>
        <w:rFonts w:hint="default"/>
        <w:lang w:eastAsia="en-US" w:bidi="ar-SA"/>
      </w:rPr>
    </w:lvl>
    <w:lvl w:ilvl="7" w:tplc="F192F96A">
      <w:start w:val="1"/>
      <w:numFmt w:val="bullet"/>
      <w:lvlText w:val="•"/>
      <w:lvlJc w:val="left"/>
      <w:pPr>
        <w:ind w:left="6318" w:hanging="360"/>
      </w:pPr>
      <w:rPr>
        <w:rFonts w:hint="default"/>
        <w:lang w:eastAsia="en-US" w:bidi="ar-SA"/>
      </w:rPr>
    </w:lvl>
    <w:lvl w:ilvl="8" w:tplc="07F247EE">
      <w:start w:val="1"/>
      <w:numFmt w:val="bullet"/>
      <w:lvlText w:val="•"/>
      <w:lvlJc w:val="left"/>
      <w:pPr>
        <w:ind w:left="7141" w:hanging="360"/>
      </w:pPr>
      <w:rPr>
        <w:rFonts w:hint="default"/>
        <w:lang w:eastAsia="en-US" w:bidi="ar-SA"/>
      </w:rPr>
    </w:lvl>
  </w:abstractNum>
  <w:abstractNum w:abstractNumId="6" w15:restartNumberingAfterBreak="0">
    <w:nsid w:val="00000006"/>
    <w:multiLevelType w:val="hybridMultilevel"/>
    <w:tmpl w:val="72EC682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00000007"/>
    <w:multiLevelType w:val="hybridMultilevel"/>
    <w:tmpl w:val="6D3E7D3C"/>
    <w:lvl w:ilvl="0" w:tplc="B3FC3E46">
      <w:start w:val="1"/>
      <w:numFmt w:val="decimal"/>
      <w:lvlText w:val="%1."/>
      <w:lvlJc w:val="left"/>
      <w:pPr>
        <w:ind w:left="720" w:hanging="360"/>
      </w:pPr>
      <w:rPr>
        <w:rFonts w:ascii="Calibri" w:hAnsi="Calibri" w:cs="Aria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8"/>
    <w:multiLevelType w:val="hybridMultilevel"/>
    <w:tmpl w:val="BA469C1A"/>
    <w:lvl w:ilvl="0" w:tplc="22F21198">
      <w:start w:val="1"/>
      <w:numFmt w:val="decimal"/>
      <w:lvlText w:val="%1."/>
      <w:lvlJc w:val="left"/>
      <w:pPr>
        <w:ind w:left="596" w:hanging="240"/>
      </w:pPr>
      <w:rPr>
        <w:rFonts w:hint="default"/>
        <w:b/>
        <w:bCs/>
        <w:i/>
        <w:iCs/>
        <w:w w:val="100"/>
        <w:lang w:eastAsia="en-US" w:bidi="ar-SA"/>
      </w:rPr>
    </w:lvl>
    <w:lvl w:ilvl="1" w:tplc="4B926EAC">
      <w:start w:val="1"/>
      <w:numFmt w:val="bullet"/>
      <w:lvlText w:val="•"/>
      <w:lvlJc w:val="left"/>
      <w:pPr>
        <w:ind w:left="1497" w:hanging="240"/>
      </w:pPr>
      <w:rPr>
        <w:rFonts w:hint="default"/>
        <w:lang w:eastAsia="en-US" w:bidi="ar-SA"/>
      </w:rPr>
    </w:lvl>
    <w:lvl w:ilvl="2" w:tplc="209C5976">
      <w:start w:val="1"/>
      <w:numFmt w:val="bullet"/>
      <w:lvlText w:val="•"/>
      <w:lvlJc w:val="left"/>
      <w:pPr>
        <w:ind w:left="2394" w:hanging="240"/>
      </w:pPr>
      <w:rPr>
        <w:rFonts w:hint="default"/>
        <w:lang w:eastAsia="en-US" w:bidi="ar-SA"/>
      </w:rPr>
    </w:lvl>
    <w:lvl w:ilvl="3" w:tplc="8FD0C8B0">
      <w:start w:val="1"/>
      <w:numFmt w:val="bullet"/>
      <w:lvlText w:val="•"/>
      <w:lvlJc w:val="left"/>
      <w:pPr>
        <w:ind w:left="3291" w:hanging="240"/>
      </w:pPr>
      <w:rPr>
        <w:rFonts w:hint="default"/>
        <w:lang w:eastAsia="en-US" w:bidi="ar-SA"/>
      </w:rPr>
    </w:lvl>
    <w:lvl w:ilvl="4" w:tplc="BBF2B792">
      <w:start w:val="1"/>
      <w:numFmt w:val="bullet"/>
      <w:lvlText w:val="•"/>
      <w:lvlJc w:val="left"/>
      <w:pPr>
        <w:ind w:left="4188" w:hanging="240"/>
      </w:pPr>
      <w:rPr>
        <w:rFonts w:hint="default"/>
        <w:lang w:eastAsia="en-US" w:bidi="ar-SA"/>
      </w:rPr>
    </w:lvl>
    <w:lvl w:ilvl="5" w:tplc="F82E8DAE">
      <w:start w:val="1"/>
      <w:numFmt w:val="bullet"/>
      <w:lvlText w:val="•"/>
      <w:lvlJc w:val="left"/>
      <w:pPr>
        <w:ind w:left="5086" w:hanging="240"/>
      </w:pPr>
      <w:rPr>
        <w:rFonts w:hint="default"/>
        <w:lang w:eastAsia="en-US" w:bidi="ar-SA"/>
      </w:rPr>
    </w:lvl>
    <w:lvl w:ilvl="6" w:tplc="B97658F4">
      <w:start w:val="1"/>
      <w:numFmt w:val="bullet"/>
      <w:lvlText w:val="•"/>
      <w:lvlJc w:val="left"/>
      <w:pPr>
        <w:ind w:left="5983" w:hanging="240"/>
      </w:pPr>
      <w:rPr>
        <w:rFonts w:hint="default"/>
        <w:lang w:eastAsia="en-US" w:bidi="ar-SA"/>
      </w:rPr>
    </w:lvl>
    <w:lvl w:ilvl="7" w:tplc="DD0A7818">
      <w:start w:val="1"/>
      <w:numFmt w:val="bullet"/>
      <w:lvlText w:val="•"/>
      <w:lvlJc w:val="left"/>
      <w:pPr>
        <w:ind w:left="6880" w:hanging="240"/>
      </w:pPr>
      <w:rPr>
        <w:rFonts w:hint="default"/>
        <w:lang w:eastAsia="en-US" w:bidi="ar-SA"/>
      </w:rPr>
    </w:lvl>
    <w:lvl w:ilvl="8" w:tplc="C4A21218">
      <w:start w:val="1"/>
      <w:numFmt w:val="bullet"/>
      <w:lvlText w:val="•"/>
      <w:lvlJc w:val="left"/>
      <w:pPr>
        <w:ind w:left="7777" w:hanging="240"/>
      </w:pPr>
      <w:rPr>
        <w:rFonts w:hint="default"/>
        <w:lang w:eastAsia="en-US" w:bidi="ar-SA"/>
      </w:rPr>
    </w:lvl>
  </w:abstractNum>
  <w:abstractNum w:abstractNumId="9" w15:restartNumberingAfterBreak="0">
    <w:nsid w:val="00000009"/>
    <w:multiLevelType w:val="hybridMultilevel"/>
    <w:tmpl w:val="535E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7604DCF6"/>
    <w:lvl w:ilvl="0" w:tplc="5602ED0C">
      <w:start w:val="1"/>
      <w:numFmt w:val="decimal"/>
      <w:lvlText w:val="%1."/>
      <w:lvlJc w:val="left"/>
      <w:pPr>
        <w:ind w:left="720" w:hanging="360"/>
      </w:pPr>
      <w:rPr>
        <w:rFonts w:ascii="Arial" w:eastAsia="Calibri" w:hAnsi="Arial" w:cs="Arial"/>
        <w:sz w:val="19"/>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B"/>
    <w:multiLevelType w:val="hybridMultilevel"/>
    <w:tmpl w:val="FDD8E436"/>
    <w:lvl w:ilvl="0" w:tplc="FDC04634">
      <w:start w:val="1"/>
      <w:numFmt w:val="lowerLetter"/>
      <w:lvlText w:val="%1."/>
      <w:lvlJc w:val="left"/>
      <w:pPr>
        <w:ind w:left="1353" w:hanging="360"/>
      </w:pPr>
    </w:lvl>
    <w:lvl w:ilvl="1" w:tplc="8FA2A994">
      <w:start w:val="1"/>
      <w:numFmt w:val="lowerLetter"/>
      <w:lvlText w:val="%2."/>
      <w:lvlJc w:val="left"/>
      <w:pPr>
        <w:ind w:left="2073" w:hanging="360"/>
      </w:pPr>
    </w:lvl>
    <w:lvl w:ilvl="2" w:tplc="1DE06DF0">
      <w:start w:val="1"/>
      <w:numFmt w:val="lowerRoman"/>
      <w:lvlText w:val="%3."/>
      <w:lvlJc w:val="right"/>
      <w:pPr>
        <w:ind w:left="2793" w:hanging="180"/>
      </w:pPr>
    </w:lvl>
    <w:lvl w:ilvl="3" w:tplc="1E224A32">
      <w:start w:val="1"/>
      <w:numFmt w:val="decimal"/>
      <w:lvlText w:val="%4."/>
      <w:lvlJc w:val="left"/>
      <w:pPr>
        <w:ind w:left="3513" w:hanging="360"/>
      </w:pPr>
    </w:lvl>
    <w:lvl w:ilvl="4" w:tplc="BF1AE7F6">
      <w:start w:val="1"/>
      <w:numFmt w:val="lowerLetter"/>
      <w:lvlText w:val="%5."/>
      <w:lvlJc w:val="left"/>
      <w:pPr>
        <w:ind w:left="4233" w:hanging="360"/>
      </w:pPr>
    </w:lvl>
    <w:lvl w:ilvl="5" w:tplc="81F4D78A">
      <w:start w:val="1"/>
      <w:numFmt w:val="lowerRoman"/>
      <w:lvlText w:val="%6."/>
      <w:lvlJc w:val="right"/>
      <w:pPr>
        <w:ind w:left="4953" w:hanging="180"/>
      </w:pPr>
    </w:lvl>
    <w:lvl w:ilvl="6" w:tplc="47DC4FB8">
      <w:start w:val="1"/>
      <w:numFmt w:val="decimal"/>
      <w:lvlText w:val="%7."/>
      <w:lvlJc w:val="left"/>
      <w:pPr>
        <w:ind w:left="5673" w:hanging="360"/>
      </w:pPr>
    </w:lvl>
    <w:lvl w:ilvl="7" w:tplc="C3B81CDA">
      <w:start w:val="1"/>
      <w:numFmt w:val="lowerLetter"/>
      <w:lvlText w:val="%8."/>
      <w:lvlJc w:val="left"/>
      <w:pPr>
        <w:ind w:left="6393" w:hanging="360"/>
      </w:pPr>
    </w:lvl>
    <w:lvl w:ilvl="8" w:tplc="43B03416">
      <w:start w:val="1"/>
      <w:numFmt w:val="lowerRoman"/>
      <w:lvlText w:val="%9."/>
      <w:lvlJc w:val="right"/>
      <w:pPr>
        <w:ind w:left="7113" w:hanging="180"/>
      </w:pPr>
    </w:lvl>
  </w:abstractNum>
  <w:abstractNum w:abstractNumId="12" w15:restartNumberingAfterBreak="0">
    <w:nsid w:val="0000000C"/>
    <w:multiLevelType w:val="hybridMultilevel"/>
    <w:tmpl w:val="384A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D"/>
    <w:multiLevelType w:val="hybridMultilevel"/>
    <w:tmpl w:val="69568FE0"/>
    <w:lvl w:ilvl="0" w:tplc="F09E92AC">
      <w:start w:val="1"/>
      <w:numFmt w:val="decimal"/>
      <w:lvlText w:val="%1."/>
      <w:lvlJc w:val="left"/>
      <w:pPr>
        <w:ind w:left="569" w:hanging="360"/>
      </w:pPr>
      <w:rPr>
        <w:rFonts w:ascii="Times New Roman" w:eastAsia="Times New Roman" w:hAnsi="Times New Roman" w:cs="Times New Roman" w:hint="default"/>
        <w:w w:val="100"/>
        <w:sz w:val="24"/>
        <w:szCs w:val="24"/>
        <w:lang w:eastAsia="en-US" w:bidi="ar-SA"/>
      </w:rPr>
    </w:lvl>
    <w:lvl w:ilvl="1" w:tplc="51BAB626">
      <w:start w:val="1"/>
      <w:numFmt w:val="bullet"/>
      <w:lvlText w:val="•"/>
      <w:lvlJc w:val="left"/>
      <w:pPr>
        <w:ind w:left="1382" w:hanging="360"/>
      </w:pPr>
      <w:rPr>
        <w:rFonts w:hint="default"/>
        <w:lang w:eastAsia="en-US" w:bidi="ar-SA"/>
      </w:rPr>
    </w:lvl>
    <w:lvl w:ilvl="2" w:tplc="45B8377A">
      <w:start w:val="1"/>
      <w:numFmt w:val="bullet"/>
      <w:lvlText w:val="•"/>
      <w:lvlJc w:val="left"/>
      <w:pPr>
        <w:ind w:left="2205" w:hanging="360"/>
      </w:pPr>
      <w:rPr>
        <w:rFonts w:hint="default"/>
        <w:lang w:eastAsia="en-US" w:bidi="ar-SA"/>
      </w:rPr>
    </w:lvl>
    <w:lvl w:ilvl="3" w:tplc="92AAF78A">
      <w:start w:val="1"/>
      <w:numFmt w:val="bullet"/>
      <w:lvlText w:val="•"/>
      <w:lvlJc w:val="left"/>
      <w:pPr>
        <w:ind w:left="3027" w:hanging="360"/>
      </w:pPr>
      <w:rPr>
        <w:rFonts w:hint="default"/>
        <w:lang w:eastAsia="en-US" w:bidi="ar-SA"/>
      </w:rPr>
    </w:lvl>
    <w:lvl w:ilvl="4" w:tplc="EE96842A">
      <w:start w:val="1"/>
      <w:numFmt w:val="bullet"/>
      <w:lvlText w:val="•"/>
      <w:lvlJc w:val="left"/>
      <w:pPr>
        <w:ind w:left="3850" w:hanging="360"/>
      </w:pPr>
      <w:rPr>
        <w:rFonts w:hint="default"/>
        <w:lang w:eastAsia="en-US" w:bidi="ar-SA"/>
      </w:rPr>
    </w:lvl>
    <w:lvl w:ilvl="5" w:tplc="B48C170C">
      <w:start w:val="1"/>
      <w:numFmt w:val="bullet"/>
      <w:lvlText w:val="•"/>
      <w:lvlJc w:val="left"/>
      <w:pPr>
        <w:ind w:left="4673" w:hanging="360"/>
      </w:pPr>
      <w:rPr>
        <w:rFonts w:hint="default"/>
        <w:lang w:eastAsia="en-US" w:bidi="ar-SA"/>
      </w:rPr>
    </w:lvl>
    <w:lvl w:ilvl="6" w:tplc="B0CC09EC">
      <w:start w:val="1"/>
      <w:numFmt w:val="bullet"/>
      <w:lvlText w:val="•"/>
      <w:lvlJc w:val="left"/>
      <w:pPr>
        <w:ind w:left="5495" w:hanging="360"/>
      </w:pPr>
      <w:rPr>
        <w:rFonts w:hint="default"/>
        <w:lang w:eastAsia="en-US" w:bidi="ar-SA"/>
      </w:rPr>
    </w:lvl>
    <w:lvl w:ilvl="7" w:tplc="058AB8DA">
      <w:start w:val="1"/>
      <w:numFmt w:val="bullet"/>
      <w:lvlText w:val="•"/>
      <w:lvlJc w:val="left"/>
      <w:pPr>
        <w:ind w:left="6318" w:hanging="360"/>
      </w:pPr>
      <w:rPr>
        <w:rFonts w:hint="default"/>
        <w:lang w:eastAsia="en-US" w:bidi="ar-SA"/>
      </w:rPr>
    </w:lvl>
    <w:lvl w:ilvl="8" w:tplc="1076F954">
      <w:start w:val="1"/>
      <w:numFmt w:val="bullet"/>
      <w:lvlText w:val="•"/>
      <w:lvlJc w:val="left"/>
      <w:pPr>
        <w:ind w:left="7141" w:hanging="360"/>
      </w:pPr>
      <w:rPr>
        <w:rFonts w:hint="default"/>
        <w:lang w:eastAsia="en-US" w:bidi="ar-SA"/>
      </w:rPr>
    </w:lvl>
  </w:abstractNum>
  <w:abstractNum w:abstractNumId="14" w15:restartNumberingAfterBreak="0">
    <w:nsid w:val="0000000E"/>
    <w:multiLevelType w:val="hybridMultilevel"/>
    <w:tmpl w:val="69C05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0F"/>
    <w:multiLevelType w:val="hybridMultilevel"/>
    <w:tmpl w:val="E8B2A18C"/>
    <w:lvl w:ilvl="0" w:tplc="260E56FC">
      <w:start w:val="1"/>
      <w:numFmt w:val="decimal"/>
      <w:lvlText w:val="%1."/>
      <w:lvlJc w:val="left"/>
      <w:pPr>
        <w:ind w:left="479" w:hanging="360"/>
      </w:pPr>
      <w:rPr>
        <w:rFonts w:ascii="Microsoft Sans Serif" w:eastAsia="Microsoft Sans Serif" w:hAnsi="Microsoft Sans Serif" w:cs="Microsoft Sans Serif" w:hint="default"/>
        <w:b w:val="0"/>
        <w:bCs w:val="0"/>
        <w:i w:val="0"/>
        <w:iCs w:val="0"/>
        <w:spacing w:val="-1"/>
        <w:w w:val="99"/>
        <w:sz w:val="20"/>
        <w:szCs w:val="20"/>
        <w:lang w:eastAsia="en-US" w:bidi="ar-SA"/>
      </w:rPr>
    </w:lvl>
    <w:lvl w:ilvl="1" w:tplc="9C586354">
      <w:start w:val="1"/>
      <w:numFmt w:val="bullet"/>
      <w:lvlText w:val="•"/>
      <w:lvlJc w:val="left"/>
      <w:pPr>
        <w:ind w:left="1310" w:hanging="360"/>
      </w:pPr>
      <w:rPr>
        <w:rFonts w:hint="default"/>
        <w:lang w:eastAsia="en-US" w:bidi="ar-SA"/>
      </w:rPr>
    </w:lvl>
    <w:lvl w:ilvl="2" w:tplc="1E3C5CCC">
      <w:start w:val="1"/>
      <w:numFmt w:val="bullet"/>
      <w:lvlText w:val="•"/>
      <w:lvlJc w:val="left"/>
      <w:pPr>
        <w:ind w:left="2141" w:hanging="360"/>
      </w:pPr>
      <w:rPr>
        <w:rFonts w:hint="default"/>
        <w:lang w:eastAsia="en-US" w:bidi="ar-SA"/>
      </w:rPr>
    </w:lvl>
    <w:lvl w:ilvl="3" w:tplc="70AE2D74">
      <w:start w:val="1"/>
      <w:numFmt w:val="bullet"/>
      <w:lvlText w:val="•"/>
      <w:lvlJc w:val="left"/>
      <w:pPr>
        <w:ind w:left="2972" w:hanging="360"/>
      </w:pPr>
      <w:rPr>
        <w:rFonts w:hint="default"/>
        <w:lang w:eastAsia="en-US" w:bidi="ar-SA"/>
      </w:rPr>
    </w:lvl>
    <w:lvl w:ilvl="4" w:tplc="168AFD8C">
      <w:start w:val="1"/>
      <w:numFmt w:val="bullet"/>
      <w:lvlText w:val="•"/>
      <w:lvlJc w:val="left"/>
      <w:pPr>
        <w:ind w:left="3803" w:hanging="360"/>
      </w:pPr>
      <w:rPr>
        <w:rFonts w:hint="default"/>
        <w:lang w:eastAsia="en-US" w:bidi="ar-SA"/>
      </w:rPr>
    </w:lvl>
    <w:lvl w:ilvl="5" w:tplc="6E1825E8">
      <w:start w:val="1"/>
      <w:numFmt w:val="bullet"/>
      <w:lvlText w:val="•"/>
      <w:lvlJc w:val="left"/>
      <w:pPr>
        <w:ind w:left="4634" w:hanging="360"/>
      </w:pPr>
      <w:rPr>
        <w:rFonts w:hint="default"/>
        <w:lang w:eastAsia="en-US" w:bidi="ar-SA"/>
      </w:rPr>
    </w:lvl>
    <w:lvl w:ilvl="6" w:tplc="B32652FC">
      <w:start w:val="1"/>
      <w:numFmt w:val="bullet"/>
      <w:lvlText w:val="•"/>
      <w:lvlJc w:val="left"/>
      <w:pPr>
        <w:ind w:left="5465" w:hanging="360"/>
      </w:pPr>
      <w:rPr>
        <w:rFonts w:hint="default"/>
        <w:lang w:eastAsia="en-US" w:bidi="ar-SA"/>
      </w:rPr>
    </w:lvl>
    <w:lvl w:ilvl="7" w:tplc="230CDD44">
      <w:start w:val="1"/>
      <w:numFmt w:val="bullet"/>
      <w:lvlText w:val="•"/>
      <w:lvlJc w:val="left"/>
      <w:pPr>
        <w:ind w:left="6296" w:hanging="360"/>
      </w:pPr>
      <w:rPr>
        <w:rFonts w:hint="default"/>
        <w:lang w:eastAsia="en-US" w:bidi="ar-SA"/>
      </w:rPr>
    </w:lvl>
    <w:lvl w:ilvl="8" w:tplc="13CE3F32">
      <w:start w:val="1"/>
      <w:numFmt w:val="bullet"/>
      <w:lvlText w:val="•"/>
      <w:lvlJc w:val="left"/>
      <w:pPr>
        <w:ind w:left="7127" w:hanging="360"/>
      </w:pPr>
      <w:rPr>
        <w:rFonts w:hint="default"/>
        <w:lang w:eastAsia="en-US" w:bidi="ar-SA"/>
      </w:rPr>
    </w:lvl>
  </w:abstractNum>
  <w:abstractNum w:abstractNumId="16" w15:restartNumberingAfterBreak="0">
    <w:nsid w:val="00000010"/>
    <w:multiLevelType w:val="hybridMultilevel"/>
    <w:tmpl w:val="83F0F6EA"/>
    <w:lvl w:ilvl="0" w:tplc="8EB89C7A">
      <w:start w:val="1"/>
      <w:numFmt w:val="decimal"/>
      <w:lvlText w:val="%1."/>
      <w:lvlJc w:val="left"/>
      <w:pPr>
        <w:ind w:left="720" w:hanging="360"/>
      </w:pPr>
      <w:rPr>
        <w:rFonts w:ascii="Arial" w:hAnsi="Arial" w:cs="Arial" w:hint="default"/>
        <w:sz w:val="17"/>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1"/>
    <w:multiLevelType w:val="hybridMultilevel"/>
    <w:tmpl w:val="8D8A4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0000012"/>
    <w:multiLevelType w:val="hybridMultilevel"/>
    <w:tmpl w:val="EA88E7E0"/>
    <w:lvl w:ilvl="0" w:tplc="FAE234DC">
      <w:start w:val="1"/>
      <w:numFmt w:val="decimal"/>
      <w:lvlText w:val="%1."/>
      <w:lvlJc w:val="left"/>
      <w:pPr>
        <w:ind w:left="569" w:hanging="360"/>
      </w:pPr>
      <w:rPr>
        <w:rFonts w:ascii="Times New Roman" w:eastAsia="Times New Roman" w:hAnsi="Times New Roman" w:cs="Times New Roman" w:hint="default"/>
        <w:w w:val="100"/>
        <w:sz w:val="24"/>
        <w:szCs w:val="24"/>
        <w:lang w:eastAsia="en-US" w:bidi="ar-SA"/>
      </w:rPr>
    </w:lvl>
    <w:lvl w:ilvl="1" w:tplc="2A8205DA">
      <w:start w:val="1"/>
      <w:numFmt w:val="bullet"/>
      <w:lvlText w:val="•"/>
      <w:lvlJc w:val="left"/>
      <w:pPr>
        <w:ind w:left="1382" w:hanging="360"/>
      </w:pPr>
      <w:rPr>
        <w:rFonts w:hint="default"/>
        <w:lang w:eastAsia="en-US" w:bidi="ar-SA"/>
      </w:rPr>
    </w:lvl>
    <w:lvl w:ilvl="2" w:tplc="F9640B70">
      <w:start w:val="1"/>
      <w:numFmt w:val="bullet"/>
      <w:lvlText w:val="•"/>
      <w:lvlJc w:val="left"/>
      <w:pPr>
        <w:ind w:left="2205" w:hanging="360"/>
      </w:pPr>
      <w:rPr>
        <w:rFonts w:hint="default"/>
        <w:lang w:eastAsia="en-US" w:bidi="ar-SA"/>
      </w:rPr>
    </w:lvl>
    <w:lvl w:ilvl="3" w:tplc="286C1F60">
      <w:start w:val="1"/>
      <w:numFmt w:val="bullet"/>
      <w:lvlText w:val="•"/>
      <w:lvlJc w:val="left"/>
      <w:pPr>
        <w:ind w:left="3027" w:hanging="360"/>
      </w:pPr>
      <w:rPr>
        <w:rFonts w:hint="default"/>
        <w:lang w:eastAsia="en-US" w:bidi="ar-SA"/>
      </w:rPr>
    </w:lvl>
    <w:lvl w:ilvl="4" w:tplc="2736B5BC">
      <w:start w:val="1"/>
      <w:numFmt w:val="bullet"/>
      <w:lvlText w:val="•"/>
      <w:lvlJc w:val="left"/>
      <w:pPr>
        <w:ind w:left="3850" w:hanging="360"/>
      </w:pPr>
      <w:rPr>
        <w:rFonts w:hint="default"/>
        <w:lang w:eastAsia="en-US" w:bidi="ar-SA"/>
      </w:rPr>
    </w:lvl>
    <w:lvl w:ilvl="5" w:tplc="68DADB50">
      <w:start w:val="1"/>
      <w:numFmt w:val="bullet"/>
      <w:lvlText w:val="•"/>
      <w:lvlJc w:val="left"/>
      <w:pPr>
        <w:ind w:left="4673" w:hanging="360"/>
      </w:pPr>
      <w:rPr>
        <w:rFonts w:hint="default"/>
        <w:lang w:eastAsia="en-US" w:bidi="ar-SA"/>
      </w:rPr>
    </w:lvl>
    <w:lvl w:ilvl="6" w:tplc="19923B74">
      <w:start w:val="1"/>
      <w:numFmt w:val="bullet"/>
      <w:lvlText w:val="•"/>
      <w:lvlJc w:val="left"/>
      <w:pPr>
        <w:ind w:left="5495" w:hanging="360"/>
      </w:pPr>
      <w:rPr>
        <w:rFonts w:hint="default"/>
        <w:lang w:eastAsia="en-US" w:bidi="ar-SA"/>
      </w:rPr>
    </w:lvl>
    <w:lvl w:ilvl="7" w:tplc="20CA6EE4">
      <w:start w:val="1"/>
      <w:numFmt w:val="bullet"/>
      <w:lvlText w:val="•"/>
      <w:lvlJc w:val="left"/>
      <w:pPr>
        <w:ind w:left="6318" w:hanging="360"/>
      </w:pPr>
      <w:rPr>
        <w:rFonts w:hint="default"/>
        <w:lang w:eastAsia="en-US" w:bidi="ar-SA"/>
      </w:rPr>
    </w:lvl>
    <w:lvl w:ilvl="8" w:tplc="BF0495EC">
      <w:start w:val="1"/>
      <w:numFmt w:val="bullet"/>
      <w:lvlText w:val="•"/>
      <w:lvlJc w:val="left"/>
      <w:pPr>
        <w:ind w:left="7141" w:hanging="360"/>
      </w:pPr>
      <w:rPr>
        <w:rFonts w:hint="default"/>
        <w:lang w:eastAsia="en-US" w:bidi="ar-SA"/>
      </w:rPr>
    </w:lvl>
  </w:abstractNum>
  <w:abstractNum w:abstractNumId="19" w15:restartNumberingAfterBreak="0">
    <w:nsid w:val="00000013"/>
    <w:multiLevelType w:val="hybridMultilevel"/>
    <w:tmpl w:val="010EA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4"/>
    <w:multiLevelType w:val="hybridMultilevel"/>
    <w:tmpl w:val="C99C077C"/>
    <w:lvl w:ilvl="0" w:tplc="5D6A0072">
      <w:start w:val="1"/>
      <w:numFmt w:val="decimal"/>
      <w:lvlText w:val="%1."/>
      <w:lvlJc w:val="left"/>
      <w:pPr>
        <w:ind w:left="708" w:hanging="360"/>
      </w:pPr>
      <w:rPr>
        <w:rFonts w:ascii="Times New Roman" w:eastAsia="Times New Roman" w:hAnsi="Times New Roman" w:cs="Times New Roman" w:hint="default"/>
        <w:w w:val="100"/>
        <w:sz w:val="24"/>
        <w:szCs w:val="24"/>
        <w:lang w:eastAsia="en-US" w:bidi="ar-SA"/>
      </w:rPr>
    </w:lvl>
    <w:lvl w:ilvl="1" w:tplc="7AF6B566">
      <w:start w:val="1"/>
      <w:numFmt w:val="bullet"/>
      <w:lvlText w:val="•"/>
      <w:lvlJc w:val="left"/>
      <w:pPr>
        <w:ind w:left="1508" w:hanging="360"/>
      </w:pPr>
      <w:rPr>
        <w:rFonts w:hint="default"/>
        <w:lang w:eastAsia="en-US" w:bidi="ar-SA"/>
      </w:rPr>
    </w:lvl>
    <w:lvl w:ilvl="2" w:tplc="B0F07B2C">
      <w:start w:val="1"/>
      <w:numFmt w:val="bullet"/>
      <w:lvlText w:val="•"/>
      <w:lvlJc w:val="left"/>
      <w:pPr>
        <w:ind w:left="2317" w:hanging="360"/>
      </w:pPr>
      <w:rPr>
        <w:rFonts w:hint="default"/>
        <w:lang w:eastAsia="en-US" w:bidi="ar-SA"/>
      </w:rPr>
    </w:lvl>
    <w:lvl w:ilvl="3" w:tplc="E90E5F74">
      <w:start w:val="1"/>
      <w:numFmt w:val="bullet"/>
      <w:lvlText w:val="•"/>
      <w:lvlJc w:val="left"/>
      <w:pPr>
        <w:ind w:left="3125" w:hanging="360"/>
      </w:pPr>
      <w:rPr>
        <w:rFonts w:hint="default"/>
        <w:lang w:eastAsia="en-US" w:bidi="ar-SA"/>
      </w:rPr>
    </w:lvl>
    <w:lvl w:ilvl="4" w:tplc="6D4A3A80">
      <w:start w:val="1"/>
      <w:numFmt w:val="bullet"/>
      <w:lvlText w:val="•"/>
      <w:lvlJc w:val="left"/>
      <w:pPr>
        <w:ind w:left="3934" w:hanging="360"/>
      </w:pPr>
      <w:rPr>
        <w:rFonts w:hint="default"/>
        <w:lang w:eastAsia="en-US" w:bidi="ar-SA"/>
      </w:rPr>
    </w:lvl>
    <w:lvl w:ilvl="5" w:tplc="C7D26072">
      <w:start w:val="1"/>
      <w:numFmt w:val="bullet"/>
      <w:lvlText w:val="•"/>
      <w:lvlJc w:val="left"/>
      <w:pPr>
        <w:ind w:left="4743" w:hanging="360"/>
      </w:pPr>
      <w:rPr>
        <w:rFonts w:hint="default"/>
        <w:lang w:eastAsia="en-US" w:bidi="ar-SA"/>
      </w:rPr>
    </w:lvl>
    <w:lvl w:ilvl="6" w:tplc="92DEC2C8">
      <w:start w:val="1"/>
      <w:numFmt w:val="bullet"/>
      <w:lvlText w:val="•"/>
      <w:lvlJc w:val="left"/>
      <w:pPr>
        <w:ind w:left="5551" w:hanging="360"/>
      </w:pPr>
      <w:rPr>
        <w:rFonts w:hint="default"/>
        <w:lang w:eastAsia="en-US" w:bidi="ar-SA"/>
      </w:rPr>
    </w:lvl>
    <w:lvl w:ilvl="7" w:tplc="0A98E324">
      <w:start w:val="1"/>
      <w:numFmt w:val="bullet"/>
      <w:lvlText w:val="•"/>
      <w:lvlJc w:val="left"/>
      <w:pPr>
        <w:ind w:left="6360" w:hanging="360"/>
      </w:pPr>
      <w:rPr>
        <w:rFonts w:hint="default"/>
        <w:lang w:eastAsia="en-US" w:bidi="ar-SA"/>
      </w:rPr>
    </w:lvl>
    <w:lvl w:ilvl="8" w:tplc="813EC708">
      <w:start w:val="1"/>
      <w:numFmt w:val="bullet"/>
      <w:lvlText w:val="•"/>
      <w:lvlJc w:val="left"/>
      <w:pPr>
        <w:ind w:left="7169" w:hanging="360"/>
      </w:pPr>
      <w:rPr>
        <w:rFonts w:hint="default"/>
        <w:lang w:eastAsia="en-US" w:bidi="ar-SA"/>
      </w:rPr>
    </w:lvl>
  </w:abstractNum>
  <w:abstractNum w:abstractNumId="21" w15:restartNumberingAfterBreak="0">
    <w:nsid w:val="00000015"/>
    <w:multiLevelType w:val="hybridMultilevel"/>
    <w:tmpl w:val="9346648C"/>
    <w:lvl w:ilvl="0" w:tplc="DF4CE980">
      <w:start w:val="1"/>
      <w:numFmt w:val="decimal"/>
      <w:lvlText w:val="%1."/>
      <w:lvlJc w:val="left"/>
      <w:pPr>
        <w:ind w:left="604" w:hanging="248"/>
      </w:pPr>
      <w:rPr>
        <w:rFonts w:ascii="Times New Roman" w:eastAsia="Times New Roman" w:hAnsi="Times New Roman" w:cs="Times New Roman" w:hint="default"/>
        <w:b/>
        <w:bCs/>
        <w:i/>
        <w:iCs/>
        <w:w w:val="100"/>
        <w:sz w:val="24"/>
        <w:szCs w:val="24"/>
        <w:lang w:eastAsia="en-US" w:bidi="ar-SA"/>
      </w:rPr>
    </w:lvl>
    <w:lvl w:ilvl="1" w:tplc="6F5EDA00">
      <w:start w:val="1"/>
      <w:numFmt w:val="bullet"/>
      <w:lvlText w:val="•"/>
      <w:lvlJc w:val="left"/>
      <w:pPr>
        <w:ind w:left="1497" w:hanging="248"/>
      </w:pPr>
      <w:rPr>
        <w:rFonts w:hint="default"/>
        <w:lang w:eastAsia="en-US" w:bidi="ar-SA"/>
      </w:rPr>
    </w:lvl>
    <w:lvl w:ilvl="2" w:tplc="C630B650">
      <w:start w:val="1"/>
      <w:numFmt w:val="bullet"/>
      <w:lvlText w:val="•"/>
      <w:lvlJc w:val="left"/>
      <w:pPr>
        <w:ind w:left="2394" w:hanging="248"/>
      </w:pPr>
      <w:rPr>
        <w:rFonts w:hint="default"/>
        <w:lang w:eastAsia="en-US" w:bidi="ar-SA"/>
      </w:rPr>
    </w:lvl>
    <w:lvl w:ilvl="3" w:tplc="A9546946">
      <w:start w:val="1"/>
      <w:numFmt w:val="bullet"/>
      <w:lvlText w:val="•"/>
      <w:lvlJc w:val="left"/>
      <w:pPr>
        <w:ind w:left="3291" w:hanging="248"/>
      </w:pPr>
      <w:rPr>
        <w:rFonts w:hint="default"/>
        <w:lang w:eastAsia="en-US" w:bidi="ar-SA"/>
      </w:rPr>
    </w:lvl>
    <w:lvl w:ilvl="4" w:tplc="2F1EE88E">
      <w:start w:val="1"/>
      <w:numFmt w:val="bullet"/>
      <w:lvlText w:val="•"/>
      <w:lvlJc w:val="left"/>
      <w:pPr>
        <w:ind w:left="4188" w:hanging="248"/>
      </w:pPr>
      <w:rPr>
        <w:rFonts w:hint="default"/>
        <w:lang w:eastAsia="en-US" w:bidi="ar-SA"/>
      </w:rPr>
    </w:lvl>
    <w:lvl w:ilvl="5" w:tplc="1630B858">
      <w:start w:val="1"/>
      <w:numFmt w:val="bullet"/>
      <w:lvlText w:val="•"/>
      <w:lvlJc w:val="left"/>
      <w:pPr>
        <w:ind w:left="5086" w:hanging="248"/>
      </w:pPr>
      <w:rPr>
        <w:rFonts w:hint="default"/>
        <w:lang w:eastAsia="en-US" w:bidi="ar-SA"/>
      </w:rPr>
    </w:lvl>
    <w:lvl w:ilvl="6" w:tplc="9B9C2D72">
      <w:start w:val="1"/>
      <w:numFmt w:val="bullet"/>
      <w:lvlText w:val="•"/>
      <w:lvlJc w:val="left"/>
      <w:pPr>
        <w:ind w:left="5983" w:hanging="248"/>
      </w:pPr>
      <w:rPr>
        <w:rFonts w:hint="default"/>
        <w:lang w:eastAsia="en-US" w:bidi="ar-SA"/>
      </w:rPr>
    </w:lvl>
    <w:lvl w:ilvl="7" w:tplc="CD7230C4">
      <w:start w:val="1"/>
      <w:numFmt w:val="bullet"/>
      <w:lvlText w:val="•"/>
      <w:lvlJc w:val="left"/>
      <w:pPr>
        <w:ind w:left="6880" w:hanging="248"/>
      </w:pPr>
      <w:rPr>
        <w:rFonts w:hint="default"/>
        <w:lang w:eastAsia="en-US" w:bidi="ar-SA"/>
      </w:rPr>
    </w:lvl>
    <w:lvl w:ilvl="8" w:tplc="1D56C36A">
      <w:start w:val="1"/>
      <w:numFmt w:val="bullet"/>
      <w:lvlText w:val="•"/>
      <w:lvlJc w:val="left"/>
      <w:pPr>
        <w:ind w:left="7777" w:hanging="248"/>
      </w:pPr>
      <w:rPr>
        <w:rFonts w:hint="default"/>
        <w:lang w:eastAsia="en-US" w:bidi="ar-SA"/>
      </w:rPr>
    </w:lvl>
  </w:abstractNum>
  <w:abstractNum w:abstractNumId="22" w15:restartNumberingAfterBreak="0">
    <w:nsid w:val="00000016"/>
    <w:multiLevelType w:val="hybridMultilevel"/>
    <w:tmpl w:val="266E93BA"/>
    <w:lvl w:ilvl="0" w:tplc="C01EAFB6">
      <w:start w:val="1"/>
      <w:numFmt w:val="decimal"/>
      <w:lvlText w:val="%1."/>
      <w:lvlJc w:val="left"/>
      <w:pPr>
        <w:ind w:left="479" w:hanging="353"/>
      </w:pPr>
      <w:rPr>
        <w:rFonts w:ascii="Arial" w:eastAsia="Arial" w:hAnsi="Arial" w:cs="Arial" w:hint="default"/>
        <w:b/>
        <w:bCs/>
        <w:i w:val="0"/>
        <w:iCs w:val="0"/>
        <w:spacing w:val="-1"/>
        <w:w w:val="99"/>
        <w:sz w:val="20"/>
        <w:szCs w:val="20"/>
        <w:lang w:eastAsia="en-US" w:bidi="ar-SA"/>
      </w:rPr>
    </w:lvl>
    <w:lvl w:ilvl="1" w:tplc="7A9409B6">
      <w:start w:val="1"/>
      <w:numFmt w:val="bullet"/>
      <w:lvlText w:val="•"/>
      <w:lvlJc w:val="left"/>
      <w:pPr>
        <w:ind w:left="1310" w:hanging="353"/>
      </w:pPr>
      <w:rPr>
        <w:rFonts w:hint="default"/>
        <w:lang w:eastAsia="en-US" w:bidi="ar-SA"/>
      </w:rPr>
    </w:lvl>
    <w:lvl w:ilvl="2" w:tplc="E59627A2">
      <w:start w:val="1"/>
      <w:numFmt w:val="bullet"/>
      <w:lvlText w:val="•"/>
      <w:lvlJc w:val="left"/>
      <w:pPr>
        <w:ind w:left="2141" w:hanging="353"/>
      </w:pPr>
      <w:rPr>
        <w:rFonts w:hint="default"/>
        <w:lang w:eastAsia="en-US" w:bidi="ar-SA"/>
      </w:rPr>
    </w:lvl>
    <w:lvl w:ilvl="3" w:tplc="DA208EBE">
      <w:start w:val="1"/>
      <w:numFmt w:val="bullet"/>
      <w:lvlText w:val="•"/>
      <w:lvlJc w:val="left"/>
      <w:pPr>
        <w:ind w:left="2972" w:hanging="353"/>
      </w:pPr>
      <w:rPr>
        <w:rFonts w:hint="default"/>
        <w:lang w:eastAsia="en-US" w:bidi="ar-SA"/>
      </w:rPr>
    </w:lvl>
    <w:lvl w:ilvl="4" w:tplc="8FCC2B6A">
      <w:start w:val="1"/>
      <w:numFmt w:val="bullet"/>
      <w:lvlText w:val="•"/>
      <w:lvlJc w:val="left"/>
      <w:pPr>
        <w:ind w:left="3803" w:hanging="353"/>
      </w:pPr>
      <w:rPr>
        <w:rFonts w:hint="default"/>
        <w:lang w:eastAsia="en-US" w:bidi="ar-SA"/>
      </w:rPr>
    </w:lvl>
    <w:lvl w:ilvl="5" w:tplc="DFECEA28">
      <w:start w:val="1"/>
      <w:numFmt w:val="bullet"/>
      <w:lvlText w:val="•"/>
      <w:lvlJc w:val="left"/>
      <w:pPr>
        <w:ind w:left="4634" w:hanging="353"/>
      </w:pPr>
      <w:rPr>
        <w:rFonts w:hint="default"/>
        <w:lang w:eastAsia="en-US" w:bidi="ar-SA"/>
      </w:rPr>
    </w:lvl>
    <w:lvl w:ilvl="6" w:tplc="C4C0A6D0">
      <w:start w:val="1"/>
      <w:numFmt w:val="bullet"/>
      <w:lvlText w:val="•"/>
      <w:lvlJc w:val="left"/>
      <w:pPr>
        <w:ind w:left="5465" w:hanging="353"/>
      </w:pPr>
      <w:rPr>
        <w:rFonts w:hint="default"/>
        <w:lang w:eastAsia="en-US" w:bidi="ar-SA"/>
      </w:rPr>
    </w:lvl>
    <w:lvl w:ilvl="7" w:tplc="17B4DA68">
      <w:start w:val="1"/>
      <w:numFmt w:val="bullet"/>
      <w:lvlText w:val="•"/>
      <w:lvlJc w:val="left"/>
      <w:pPr>
        <w:ind w:left="6296" w:hanging="353"/>
      </w:pPr>
      <w:rPr>
        <w:rFonts w:hint="default"/>
        <w:lang w:eastAsia="en-US" w:bidi="ar-SA"/>
      </w:rPr>
    </w:lvl>
    <w:lvl w:ilvl="8" w:tplc="3FE49DD2">
      <w:start w:val="1"/>
      <w:numFmt w:val="bullet"/>
      <w:lvlText w:val="•"/>
      <w:lvlJc w:val="left"/>
      <w:pPr>
        <w:ind w:left="7127" w:hanging="353"/>
      </w:pPr>
      <w:rPr>
        <w:rFonts w:hint="default"/>
        <w:lang w:eastAsia="en-US" w:bidi="ar-SA"/>
      </w:rPr>
    </w:lvl>
  </w:abstractNum>
  <w:abstractNum w:abstractNumId="23" w15:restartNumberingAfterBreak="0">
    <w:nsid w:val="00000017"/>
    <w:multiLevelType w:val="hybridMultilevel"/>
    <w:tmpl w:val="F0988588"/>
    <w:lvl w:ilvl="0" w:tplc="B650C2A0">
      <w:start w:val="1"/>
      <w:numFmt w:val="decimal"/>
      <w:lvlText w:val="%1."/>
      <w:lvlJc w:val="left"/>
      <w:pPr>
        <w:ind w:left="720" w:hanging="360"/>
      </w:pPr>
      <w:rPr>
        <w:rFonts w:ascii="Arial" w:hAnsi="Arial" w:cs="Arial" w:hint="default"/>
        <w:sz w:val="19"/>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00000018"/>
    <w:multiLevelType w:val="hybridMultilevel"/>
    <w:tmpl w:val="9152602A"/>
    <w:lvl w:ilvl="0" w:tplc="C9BE186C">
      <w:start w:val="1"/>
      <w:numFmt w:val="decimal"/>
      <w:lvlText w:val="%1."/>
      <w:lvlJc w:val="left"/>
      <w:pPr>
        <w:ind w:left="569" w:hanging="360"/>
      </w:pPr>
      <w:rPr>
        <w:rFonts w:ascii="Times New Roman" w:eastAsia="Times New Roman" w:hAnsi="Times New Roman" w:cs="Times New Roman" w:hint="default"/>
        <w:w w:val="100"/>
        <w:sz w:val="24"/>
        <w:szCs w:val="24"/>
        <w:lang w:eastAsia="en-US" w:bidi="ar-SA"/>
      </w:rPr>
    </w:lvl>
    <w:lvl w:ilvl="1" w:tplc="53AA020A">
      <w:start w:val="1"/>
      <w:numFmt w:val="bullet"/>
      <w:lvlText w:val="•"/>
      <w:lvlJc w:val="left"/>
      <w:pPr>
        <w:ind w:left="1382" w:hanging="360"/>
      </w:pPr>
      <w:rPr>
        <w:rFonts w:hint="default"/>
        <w:lang w:eastAsia="en-US" w:bidi="ar-SA"/>
      </w:rPr>
    </w:lvl>
    <w:lvl w:ilvl="2" w:tplc="7EB2F1A6">
      <w:start w:val="1"/>
      <w:numFmt w:val="bullet"/>
      <w:lvlText w:val="•"/>
      <w:lvlJc w:val="left"/>
      <w:pPr>
        <w:ind w:left="2205" w:hanging="360"/>
      </w:pPr>
      <w:rPr>
        <w:rFonts w:hint="default"/>
        <w:lang w:eastAsia="en-US" w:bidi="ar-SA"/>
      </w:rPr>
    </w:lvl>
    <w:lvl w:ilvl="3" w:tplc="1BA4A39E">
      <w:start w:val="1"/>
      <w:numFmt w:val="bullet"/>
      <w:lvlText w:val="•"/>
      <w:lvlJc w:val="left"/>
      <w:pPr>
        <w:ind w:left="3027" w:hanging="360"/>
      </w:pPr>
      <w:rPr>
        <w:rFonts w:hint="default"/>
        <w:lang w:eastAsia="en-US" w:bidi="ar-SA"/>
      </w:rPr>
    </w:lvl>
    <w:lvl w:ilvl="4" w:tplc="57CEF064">
      <w:start w:val="1"/>
      <w:numFmt w:val="bullet"/>
      <w:lvlText w:val="•"/>
      <w:lvlJc w:val="left"/>
      <w:pPr>
        <w:ind w:left="3850" w:hanging="360"/>
      </w:pPr>
      <w:rPr>
        <w:rFonts w:hint="default"/>
        <w:lang w:eastAsia="en-US" w:bidi="ar-SA"/>
      </w:rPr>
    </w:lvl>
    <w:lvl w:ilvl="5" w:tplc="F46205D8">
      <w:start w:val="1"/>
      <w:numFmt w:val="bullet"/>
      <w:lvlText w:val="•"/>
      <w:lvlJc w:val="left"/>
      <w:pPr>
        <w:ind w:left="4673" w:hanging="360"/>
      </w:pPr>
      <w:rPr>
        <w:rFonts w:hint="default"/>
        <w:lang w:eastAsia="en-US" w:bidi="ar-SA"/>
      </w:rPr>
    </w:lvl>
    <w:lvl w:ilvl="6" w:tplc="712297DC">
      <w:start w:val="1"/>
      <w:numFmt w:val="bullet"/>
      <w:lvlText w:val="•"/>
      <w:lvlJc w:val="left"/>
      <w:pPr>
        <w:ind w:left="5495" w:hanging="360"/>
      </w:pPr>
      <w:rPr>
        <w:rFonts w:hint="default"/>
        <w:lang w:eastAsia="en-US" w:bidi="ar-SA"/>
      </w:rPr>
    </w:lvl>
    <w:lvl w:ilvl="7" w:tplc="44EEC162">
      <w:start w:val="1"/>
      <w:numFmt w:val="bullet"/>
      <w:lvlText w:val="•"/>
      <w:lvlJc w:val="left"/>
      <w:pPr>
        <w:ind w:left="6318" w:hanging="360"/>
      </w:pPr>
      <w:rPr>
        <w:rFonts w:hint="default"/>
        <w:lang w:eastAsia="en-US" w:bidi="ar-SA"/>
      </w:rPr>
    </w:lvl>
    <w:lvl w:ilvl="8" w:tplc="530ED79E">
      <w:start w:val="1"/>
      <w:numFmt w:val="bullet"/>
      <w:lvlText w:val="•"/>
      <w:lvlJc w:val="left"/>
      <w:pPr>
        <w:ind w:left="7141" w:hanging="360"/>
      </w:pPr>
      <w:rPr>
        <w:rFonts w:hint="default"/>
        <w:lang w:eastAsia="en-US" w:bidi="ar-SA"/>
      </w:rPr>
    </w:lvl>
  </w:abstractNum>
  <w:abstractNum w:abstractNumId="25" w15:restartNumberingAfterBreak="0">
    <w:nsid w:val="00000019"/>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116527">
    <w:abstractNumId w:val="7"/>
  </w:num>
  <w:num w:numId="2" w16cid:durableId="1329600286">
    <w:abstractNumId w:val="25"/>
  </w:num>
  <w:num w:numId="3" w16cid:durableId="1269317335">
    <w:abstractNumId w:val="6"/>
  </w:num>
  <w:num w:numId="4" w16cid:durableId="375394435">
    <w:abstractNumId w:val="13"/>
  </w:num>
  <w:num w:numId="5" w16cid:durableId="1748378296">
    <w:abstractNumId w:val="20"/>
  </w:num>
  <w:num w:numId="6" w16cid:durableId="1387951014">
    <w:abstractNumId w:val="24"/>
  </w:num>
  <w:num w:numId="7" w16cid:durableId="1729844490">
    <w:abstractNumId w:val="5"/>
  </w:num>
  <w:num w:numId="8" w16cid:durableId="2000383300">
    <w:abstractNumId w:val="1"/>
  </w:num>
  <w:num w:numId="9" w16cid:durableId="1200163429">
    <w:abstractNumId w:val="9"/>
  </w:num>
  <w:num w:numId="10" w16cid:durableId="2119060872">
    <w:abstractNumId w:val="18"/>
  </w:num>
  <w:num w:numId="11" w16cid:durableId="1297836612">
    <w:abstractNumId w:val="14"/>
  </w:num>
  <w:num w:numId="12" w16cid:durableId="237326793">
    <w:abstractNumId w:val="17"/>
  </w:num>
  <w:num w:numId="13" w16cid:durableId="1918704716">
    <w:abstractNumId w:val="0"/>
  </w:num>
  <w:num w:numId="14" w16cid:durableId="1998267877">
    <w:abstractNumId w:val="8"/>
  </w:num>
  <w:num w:numId="15" w16cid:durableId="152138519">
    <w:abstractNumId w:val="21"/>
  </w:num>
  <w:num w:numId="16" w16cid:durableId="43061508">
    <w:abstractNumId w:val="3"/>
  </w:num>
  <w:num w:numId="17" w16cid:durableId="1060904421">
    <w:abstractNumId w:val="2"/>
  </w:num>
  <w:num w:numId="18" w16cid:durableId="1284994567">
    <w:abstractNumId w:val="4"/>
  </w:num>
  <w:num w:numId="19" w16cid:durableId="858466130">
    <w:abstractNumId w:val="12"/>
  </w:num>
  <w:num w:numId="20" w16cid:durableId="1001858276">
    <w:abstractNumId w:val="22"/>
  </w:num>
  <w:num w:numId="21" w16cid:durableId="1766918376">
    <w:abstractNumId w:val="15"/>
  </w:num>
  <w:num w:numId="22" w16cid:durableId="677007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489919">
    <w:abstractNumId w:val="16"/>
  </w:num>
  <w:num w:numId="24" w16cid:durableId="984503296">
    <w:abstractNumId w:val="23"/>
  </w:num>
  <w:num w:numId="25" w16cid:durableId="2105883914">
    <w:abstractNumId w:val="10"/>
  </w:num>
  <w:num w:numId="26" w16cid:durableId="1550338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15"/>
    <w:rsid w:val="001A68F5"/>
    <w:rsid w:val="00590D15"/>
    <w:rsid w:val="006F75A9"/>
    <w:rsid w:val="00E24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AFF7"/>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link w:val="Heading1Char"/>
    <w:uiPriority w:val="9"/>
    <w:qFormat/>
    <w:pPr>
      <w:widowControl w:val="0"/>
      <w:autoSpaceDE w:val="0"/>
      <w:autoSpaceDN w:val="0"/>
      <w:spacing w:after="0" w:line="240" w:lineRule="auto"/>
      <w:ind w:left="142"/>
      <w:jc w:val="center"/>
      <w:outlineLvl w:val="0"/>
    </w:pPr>
    <w:rPr>
      <w:rFonts w:ascii="Times New Roman" w:eastAsia="Times New Roman" w:hAnsi="Times New Roman" w:cs="Times New Roman"/>
      <w:b/>
      <w:bCs/>
      <w:noProof w:val="0"/>
      <w:sz w:val="24"/>
      <w:szCs w:val="24"/>
    </w:rPr>
  </w:style>
  <w:style w:type="paragraph" w:styleId="Heading2">
    <w:name w:val="heading 2"/>
    <w:basedOn w:val="Normal"/>
    <w:next w:val="Normal"/>
    <w:link w:val="Heading2Char"/>
    <w:uiPriority w:val="9"/>
    <w:unhideWhenUsed/>
    <w:qFormat/>
    <w:pPr>
      <w:keepNext/>
      <w:keepLines/>
      <w:spacing w:before="200" w:after="0" w:line="240" w:lineRule="auto"/>
      <w:outlineLvl w:val="1"/>
    </w:pPr>
    <w:rPr>
      <w:rFonts w:ascii="Cambria" w:eastAsia="SimSun" w:hAnsi="Cambria" w:cs="Times New Roman"/>
      <w:b/>
      <w:bCs/>
      <w:noProof w:val="0"/>
      <w:color w:val="4F81BD"/>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noProof/>
      <w:sz w:val="16"/>
      <w:szCs w:val="16"/>
      <w:lang w:val="id-I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lang w:val="id-ID"/>
    </w:rPr>
  </w:style>
  <w:style w:type="character" w:styleId="Hyperlink">
    <w:name w:val="Hyperlink"/>
    <w:basedOn w:val="DefaultParagraphFont"/>
    <w:rPr>
      <w:color w:val="0000FF"/>
      <w:u w:val="single"/>
    </w:rPr>
  </w:style>
  <w:style w:type="paragraph" w:styleId="BodyText">
    <w:name w:val="Body Text"/>
    <w:basedOn w:val="Normal"/>
    <w:link w:val="BodyTextChar"/>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line="240" w:lineRule="auto"/>
      <w:ind w:left="720"/>
      <w:contextualSpacing/>
    </w:pPr>
    <w:rPr>
      <w:rFonts w:ascii="Times New Roman" w:eastAsia="MS Mincho" w:hAnsi="Times New Roman" w:cs="Times New Roman"/>
      <w:noProof w:val="0"/>
      <w:sz w:val="24"/>
      <w:szCs w:val="24"/>
      <w:lang w:val="en-US"/>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69"/>
    </w:pPr>
    <w:rPr>
      <w:rFonts w:ascii="Times New Roman" w:eastAsia="Times New Roman" w:hAnsi="Times New Roman" w:cs="Times New Roman"/>
      <w:noProof w:val="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uiPriority w:val="99"/>
    <w:rPr>
      <w:noProof/>
      <w:sz w:val="16"/>
      <w:szCs w:val="16"/>
      <w:lang w:val="id-ID"/>
    </w:rPr>
  </w:style>
  <w:style w:type="character" w:customStyle="1" w:styleId="Heading2Char">
    <w:name w:val="Heading 2 Char"/>
    <w:basedOn w:val="DefaultParagraphFont"/>
    <w:link w:val="Heading2"/>
    <w:rPr>
      <w:rFonts w:ascii="Cambria" w:eastAsia="SimSun" w:hAnsi="Cambria" w:cs="Times New Roman"/>
      <w:b/>
      <w:bCs/>
      <w:color w:val="4F81BD"/>
      <w:sz w:val="26"/>
      <w:szCs w:val="26"/>
    </w:rPr>
  </w:style>
  <w:style w:type="character" w:styleId="FollowedHyperlink">
    <w:name w:val="FollowedHyperlink"/>
    <w:rPr>
      <w:color w:val="800080"/>
      <w:u w:val="single"/>
    </w:rPr>
  </w:style>
  <w:style w:type="character" w:customStyle="1" w:styleId="UnresolvedMention1">
    <w:name w:val="Unresolved Mention1"/>
    <w:basedOn w:val="DefaultParagraphFont"/>
    <w:uiPriority w:val="99"/>
    <w:rPr>
      <w:color w:val="808080"/>
      <w:shd w:val="clear" w:color="auto" w:fill="E6E6E6"/>
    </w:rPr>
  </w:style>
  <w:style w:type="paragraph" w:styleId="Title">
    <w:name w:val="Title"/>
    <w:basedOn w:val="Normal"/>
    <w:link w:val="TitleChar"/>
    <w:uiPriority w:val="10"/>
    <w:qFormat/>
    <w:pPr>
      <w:widowControl w:val="0"/>
      <w:autoSpaceDE w:val="0"/>
      <w:autoSpaceDN w:val="0"/>
      <w:spacing w:before="90" w:after="0" w:line="240" w:lineRule="auto"/>
      <w:ind w:left="249" w:right="249"/>
      <w:jc w:val="center"/>
    </w:pPr>
    <w:rPr>
      <w:rFonts w:ascii="Palatino Linotype" w:eastAsia="Palatino Linotype" w:hAnsi="Palatino Linotype" w:cs="Palatino Linotype"/>
      <w:b/>
      <w:bCs/>
      <w:noProof w:val="0"/>
      <w:sz w:val="24"/>
      <w:szCs w:val="24"/>
    </w:rPr>
  </w:style>
  <w:style w:type="character" w:customStyle="1" w:styleId="TitleChar">
    <w:name w:val="Title Char"/>
    <w:basedOn w:val="DefaultParagraphFont"/>
    <w:link w:val="Title"/>
    <w:uiPriority w:val="1"/>
    <w:rPr>
      <w:rFonts w:ascii="Palatino Linotype" w:eastAsia="Palatino Linotype" w:hAnsi="Palatino Linotype" w:cs="Palatino Linotype"/>
      <w:b/>
      <w:bCs/>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noProof/>
      <w:sz w:val="20"/>
      <w:szCs w:val="20"/>
      <w:lang w:val="id-ID"/>
    </w:rPr>
  </w:style>
  <w:style w:type="character" w:styleId="FootnoteReference">
    <w:name w:val="footnote reference"/>
    <w:basedOn w:val="DefaultParagraphFont"/>
    <w:uiPriority w:val="99"/>
    <w:rPr>
      <w:vertAlign w:val="superscript"/>
    </w:rPr>
  </w:style>
  <w:style w:type="character" w:styleId="UnresolvedMention">
    <w:name w:val="Unresolved Mention"/>
    <w:basedOn w:val="DefaultParagraphFont"/>
    <w:uiPriority w:val="99"/>
    <w:semiHidden/>
    <w:unhideWhenUsed/>
    <w:rsid w:val="00E24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zzahrazahra548@gmail.com" TargetMode="External"/><Relationship Id="rId13" Type="http://schemas.openxmlformats.org/officeDocument/2006/relationships/hyperlink" Target="https://doi.org/10.30631/sdgs.v2i2.1454" TargetMode="External"/><Relationship Id="rId18" Type="http://schemas.openxmlformats.org/officeDocument/2006/relationships/hyperlink" Target="https://doi.org/10.59031/jkpim.v2i1.3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0631/sdgs.v1i1.1840" TargetMode="External"/><Relationship Id="rId17" Type="http://schemas.openxmlformats.org/officeDocument/2006/relationships/hyperlink" Target="https://doi.org/10.59031/jkpim.v2i1.274" TargetMode="External"/><Relationship Id="rId2" Type="http://schemas.openxmlformats.org/officeDocument/2006/relationships/numbering" Target="numbering.xml"/><Relationship Id="rId16" Type="http://schemas.openxmlformats.org/officeDocument/2006/relationships/hyperlink" Target="https://doi.org/10.55606/jsr.v1i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id&amp;user=cgrY5j4AAAAJ&amp;sortby=pubdate&amp;citation_for_view=cgrY5j4AAAAJ:zYLM7Y9cAGgC" TargetMode="External"/><Relationship Id="rId5" Type="http://schemas.openxmlformats.org/officeDocument/2006/relationships/webSettings" Target="webSettings.xml"/><Relationship Id="rId15" Type="http://schemas.openxmlformats.org/officeDocument/2006/relationships/hyperlink" Target="https://doi.org/10.55606/jupumi.v2i3.2153" TargetMode="External"/><Relationship Id="rId10" Type="http://schemas.openxmlformats.org/officeDocument/2006/relationships/hyperlink" Target="https://doi.org/10.31004/jptam.v8i1.1409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58578/anwarul.v4i2.28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CF57-48D9-4851-B629-4BECDFF3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5978</Words>
  <Characters>34079</Characters>
  <Application>Microsoft Office Word</Application>
  <DocSecurity>0</DocSecurity>
  <Lines>283</Lines>
  <Paragraphs>79</Paragraphs>
  <ScaleCrop>false</ScaleCrop>
  <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3</cp:revision>
  <dcterms:created xsi:type="dcterms:W3CDTF">2024-06-07T05:38:00Z</dcterms:created>
  <dcterms:modified xsi:type="dcterms:W3CDTF">2024-07-03T13:37:00Z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e5bb99658fa14ffa8110266574cae9bd</vt:lpwstr>
  </property>
</Properties>
</file>