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F12FF" w14:textId="77777777" w:rsidR="00A813FE" w:rsidRPr="00DC12E3" w:rsidRDefault="00DC12E3" w:rsidP="00F63A36">
      <w:pPr>
        <w:jc w:val="center"/>
        <w:rPr>
          <w:rFonts w:ascii="Cambria" w:hAnsi="Cambria"/>
          <w:b/>
          <w:sz w:val="28"/>
          <w:szCs w:val="28"/>
          <w:lang w:val="en-US"/>
        </w:rPr>
      </w:pPr>
      <w:r w:rsidRPr="00DC12E3">
        <w:rPr>
          <w:rFonts w:ascii="Cambria" w:hAnsi="Cambria"/>
          <w:b/>
          <w:sz w:val="28"/>
          <w:szCs w:val="28"/>
        </w:rPr>
        <w:t xml:space="preserve">ANGKATAN KERJA DAN PENGANGGURAN: TANTANGAN DAN STRATEGI DALAM KONTEKS EKONOMI GLOBAL </w:t>
      </w:r>
    </w:p>
    <w:p w14:paraId="04189D7A" w14:textId="77777777" w:rsidR="00A4570A" w:rsidRPr="00DC12E3" w:rsidRDefault="00A4570A" w:rsidP="00F44C42">
      <w:pPr>
        <w:spacing w:after="0" w:line="240" w:lineRule="auto"/>
        <w:jc w:val="center"/>
        <w:rPr>
          <w:rFonts w:ascii="Cambria" w:hAnsi="Cambria"/>
          <w:sz w:val="24"/>
          <w:szCs w:val="24"/>
          <w:lang w:val="en-US"/>
        </w:rPr>
      </w:pPr>
      <w:r w:rsidRPr="00DC12E3">
        <w:rPr>
          <w:rFonts w:ascii="Cambria" w:hAnsi="Cambria"/>
          <w:sz w:val="24"/>
          <w:szCs w:val="24"/>
        </w:rPr>
        <w:t>Muhammad Reza</w:t>
      </w:r>
      <w:r w:rsidR="00F63A36" w:rsidRPr="00DC12E3">
        <w:rPr>
          <w:rFonts w:ascii="Cambria" w:hAnsi="Cambria"/>
          <w:sz w:val="24"/>
          <w:szCs w:val="24"/>
          <w:vertAlign w:val="superscript"/>
          <w:lang w:val="en-US"/>
        </w:rPr>
        <w:t>1</w:t>
      </w:r>
      <w:r w:rsidRPr="00DC12E3">
        <w:rPr>
          <w:rFonts w:ascii="Cambria" w:hAnsi="Cambria"/>
          <w:sz w:val="24"/>
          <w:szCs w:val="24"/>
          <w:lang w:val="en-US"/>
        </w:rPr>
        <w:t xml:space="preserve">, </w:t>
      </w:r>
      <w:r w:rsidRPr="00DC12E3">
        <w:rPr>
          <w:rFonts w:ascii="Cambria" w:hAnsi="Cambria"/>
          <w:sz w:val="24"/>
          <w:szCs w:val="24"/>
        </w:rPr>
        <w:t>Sonia Witri</w:t>
      </w:r>
      <w:r w:rsidR="00F63A36" w:rsidRPr="00DC12E3">
        <w:rPr>
          <w:rFonts w:ascii="Cambria" w:hAnsi="Cambria"/>
          <w:sz w:val="24"/>
          <w:szCs w:val="24"/>
          <w:lang w:val="en-US"/>
        </w:rPr>
        <w:t xml:space="preserve"> </w:t>
      </w:r>
      <w:r w:rsidR="00F63A36" w:rsidRPr="00DC12E3">
        <w:rPr>
          <w:rFonts w:ascii="Cambria" w:hAnsi="Cambria"/>
          <w:sz w:val="24"/>
          <w:szCs w:val="24"/>
          <w:vertAlign w:val="superscript"/>
          <w:lang w:val="en-US"/>
        </w:rPr>
        <w:t>2</w:t>
      </w:r>
      <w:r w:rsidRPr="00DC12E3">
        <w:rPr>
          <w:rFonts w:ascii="Cambria" w:hAnsi="Cambria"/>
          <w:sz w:val="24"/>
          <w:szCs w:val="24"/>
          <w:lang w:val="en-US"/>
        </w:rPr>
        <w:t xml:space="preserve">, </w:t>
      </w:r>
      <w:r w:rsidRPr="00DC12E3">
        <w:rPr>
          <w:rFonts w:ascii="Cambria" w:hAnsi="Cambria"/>
          <w:sz w:val="24"/>
          <w:szCs w:val="24"/>
        </w:rPr>
        <w:t>Icha Gusti</w:t>
      </w:r>
      <w:r w:rsidR="00F63A36" w:rsidRPr="00DC12E3">
        <w:rPr>
          <w:rFonts w:ascii="Cambria" w:hAnsi="Cambria"/>
          <w:sz w:val="24"/>
          <w:szCs w:val="24"/>
          <w:lang w:val="en-US"/>
        </w:rPr>
        <w:t xml:space="preserve"> </w:t>
      </w:r>
      <w:r w:rsidR="00F63A36" w:rsidRPr="00DC12E3">
        <w:rPr>
          <w:rFonts w:ascii="Cambria" w:hAnsi="Cambria"/>
          <w:sz w:val="24"/>
          <w:szCs w:val="24"/>
          <w:vertAlign w:val="superscript"/>
          <w:lang w:val="en-US"/>
        </w:rPr>
        <w:t>3</w:t>
      </w:r>
      <w:r w:rsidR="00F44C42" w:rsidRPr="00DC12E3">
        <w:rPr>
          <w:rFonts w:ascii="Cambria" w:hAnsi="Cambria"/>
          <w:sz w:val="24"/>
          <w:szCs w:val="24"/>
          <w:vertAlign w:val="superscript"/>
          <w:lang w:val="en-US"/>
        </w:rPr>
        <w:t xml:space="preserve"> </w:t>
      </w:r>
    </w:p>
    <w:p w14:paraId="3F5E06D2" w14:textId="77777777" w:rsidR="00A4570A" w:rsidRPr="00DC12E3" w:rsidRDefault="00A4570A" w:rsidP="00F44C42">
      <w:pPr>
        <w:spacing w:after="0" w:line="240" w:lineRule="auto"/>
        <w:jc w:val="center"/>
        <w:rPr>
          <w:rFonts w:ascii="Cambria" w:hAnsi="Cambria"/>
          <w:sz w:val="20"/>
          <w:szCs w:val="20"/>
          <w:lang w:val="en-US"/>
        </w:rPr>
      </w:pPr>
      <w:r w:rsidRPr="00DC12E3">
        <w:rPr>
          <w:rFonts w:ascii="Cambria" w:hAnsi="Cambria"/>
          <w:sz w:val="20"/>
          <w:szCs w:val="20"/>
        </w:rPr>
        <w:t>Universitas Islam Negeri Sulthan Thaha Saifuddin Jambi</w:t>
      </w:r>
      <w:r w:rsidR="00F44C42" w:rsidRPr="00DC12E3">
        <w:rPr>
          <w:rFonts w:ascii="Cambria" w:hAnsi="Cambria"/>
          <w:sz w:val="20"/>
          <w:szCs w:val="20"/>
          <w:vertAlign w:val="superscript"/>
          <w:lang w:val="en-US"/>
        </w:rPr>
        <w:t>1</w:t>
      </w:r>
      <w:r w:rsidR="00F44C42" w:rsidRPr="00DC12E3">
        <w:rPr>
          <w:rFonts w:ascii="Cambria" w:hAnsi="Cambria"/>
          <w:sz w:val="20"/>
          <w:szCs w:val="20"/>
          <w:lang w:val="en-US"/>
        </w:rPr>
        <w:t xml:space="preserve"> </w:t>
      </w:r>
    </w:p>
    <w:p w14:paraId="1538744B" w14:textId="77777777" w:rsidR="00A4570A" w:rsidRPr="00DC12E3" w:rsidRDefault="00A4570A" w:rsidP="00F44C42">
      <w:pPr>
        <w:spacing w:after="0" w:line="240" w:lineRule="auto"/>
        <w:jc w:val="center"/>
        <w:rPr>
          <w:rFonts w:ascii="Cambria" w:hAnsi="Cambria"/>
          <w:sz w:val="20"/>
          <w:szCs w:val="20"/>
          <w:lang w:val="en-US"/>
        </w:rPr>
      </w:pPr>
      <w:r w:rsidRPr="00DC12E3">
        <w:rPr>
          <w:rFonts w:ascii="Cambria" w:hAnsi="Cambria"/>
          <w:sz w:val="20"/>
          <w:szCs w:val="20"/>
        </w:rPr>
        <w:t>Universitas Islam Negeri Sulthan Thaha Saifuddin Jambi</w:t>
      </w:r>
      <w:r w:rsidRPr="00DC12E3">
        <w:rPr>
          <w:rFonts w:ascii="Cambria" w:hAnsi="Cambria"/>
          <w:sz w:val="20"/>
          <w:szCs w:val="20"/>
          <w:vertAlign w:val="superscript"/>
          <w:lang w:val="en-US"/>
        </w:rPr>
        <w:t xml:space="preserve"> </w:t>
      </w:r>
      <w:r w:rsidR="00F44C42" w:rsidRPr="00DC12E3">
        <w:rPr>
          <w:rFonts w:ascii="Cambria" w:hAnsi="Cambria"/>
          <w:sz w:val="20"/>
          <w:szCs w:val="20"/>
          <w:vertAlign w:val="superscript"/>
          <w:lang w:val="en-US"/>
        </w:rPr>
        <w:t xml:space="preserve">2 </w:t>
      </w:r>
    </w:p>
    <w:p w14:paraId="31D21818" w14:textId="77777777" w:rsidR="00DC12E3" w:rsidRDefault="00A4570A" w:rsidP="00DC12E3">
      <w:pPr>
        <w:spacing w:after="0" w:line="240" w:lineRule="auto"/>
        <w:jc w:val="center"/>
        <w:rPr>
          <w:rFonts w:ascii="Cambria" w:hAnsi="Cambria"/>
          <w:sz w:val="20"/>
          <w:szCs w:val="20"/>
          <w:vertAlign w:val="superscript"/>
          <w:lang w:val="en-US"/>
        </w:rPr>
      </w:pPr>
      <w:r w:rsidRPr="00DC12E3">
        <w:rPr>
          <w:rFonts w:ascii="Cambria" w:hAnsi="Cambria"/>
          <w:sz w:val="20"/>
          <w:szCs w:val="20"/>
        </w:rPr>
        <w:t>Universitas Islam Negeri Sulthan Thaha Saifuddin Jambi</w:t>
      </w:r>
      <w:r w:rsidRPr="00DC12E3">
        <w:rPr>
          <w:rFonts w:ascii="Cambria" w:hAnsi="Cambria"/>
          <w:sz w:val="20"/>
          <w:szCs w:val="20"/>
          <w:vertAlign w:val="superscript"/>
          <w:lang w:val="en-US"/>
        </w:rPr>
        <w:t xml:space="preserve"> </w:t>
      </w:r>
      <w:r w:rsidR="00F44C42" w:rsidRPr="00DC12E3">
        <w:rPr>
          <w:rFonts w:ascii="Cambria" w:hAnsi="Cambria"/>
          <w:sz w:val="20"/>
          <w:szCs w:val="20"/>
          <w:vertAlign w:val="superscript"/>
          <w:lang w:val="en-US"/>
        </w:rPr>
        <w:t xml:space="preserve">3 </w:t>
      </w:r>
    </w:p>
    <w:p w14:paraId="63F3290F" w14:textId="77777777" w:rsidR="00DC12E3" w:rsidRPr="00DC12E3" w:rsidRDefault="00DC12E3" w:rsidP="00F44C42">
      <w:pPr>
        <w:spacing w:after="0" w:line="240" w:lineRule="auto"/>
        <w:jc w:val="center"/>
        <w:rPr>
          <w:rFonts w:ascii="Cambria" w:hAnsi="Cambria"/>
          <w:sz w:val="20"/>
          <w:szCs w:val="20"/>
          <w:lang w:val="en-US"/>
        </w:rPr>
      </w:pPr>
    </w:p>
    <w:p w14:paraId="027B0436" w14:textId="77777777" w:rsidR="00A4570A" w:rsidRPr="00DC12E3" w:rsidRDefault="00F44C42" w:rsidP="00DC12E3">
      <w:pPr>
        <w:spacing w:after="0"/>
        <w:jc w:val="center"/>
        <w:rPr>
          <w:rFonts w:ascii="Cambria" w:hAnsi="Cambria"/>
          <w:vertAlign w:val="superscript"/>
        </w:rPr>
      </w:pPr>
      <w:r w:rsidRPr="00DC12E3">
        <w:rPr>
          <w:rFonts w:ascii="Cambria" w:hAnsi="Cambria"/>
          <w:lang w:val="en-US"/>
        </w:rPr>
        <w:t xml:space="preserve">email: </w:t>
      </w:r>
      <w:r w:rsidR="00A4570A" w:rsidRPr="00DC12E3">
        <w:rPr>
          <w:rFonts w:ascii="Cambria" w:hAnsi="Cambria"/>
        </w:rPr>
        <w:t xml:space="preserve"> </w:t>
      </w:r>
      <w:hyperlink r:id="rId8" w:history="1">
        <w:r w:rsidR="00A4570A" w:rsidRPr="00DC12E3">
          <w:rPr>
            <w:rStyle w:val="Hyperlink"/>
            <w:rFonts w:ascii="Cambria" w:hAnsi="Cambria"/>
            <w:lang w:val="en-US"/>
          </w:rPr>
          <w:t>rezazaaa373@gmail.com</w:t>
        </w:r>
        <w:r w:rsidR="00A4570A" w:rsidRPr="00DC12E3">
          <w:rPr>
            <w:rStyle w:val="Hyperlink"/>
            <w:rFonts w:ascii="Cambria" w:hAnsi="Cambria"/>
            <w:vertAlign w:val="superscript"/>
          </w:rPr>
          <w:t>1</w:t>
        </w:r>
        <w:r w:rsidR="00A4570A" w:rsidRPr="00DC12E3">
          <w:rPr>
            <w:rStyle w:val="Hyperlink"/>
            <w:rFonts w:ascii="Cambria" w:hAnsi="Cambria"/>
          </w:rPr>
          <w:t>,soniawitri00@gmail,com</w:t>
        </w:r>
        <w:r w:rsidR="00A4570A" w:rsidRPr="00DC12E3">
          <w:rPr>
            <w:rStyle w:val="Hyperlink"/>
            <w:rFonts w:ascii="Cambria" w:hAnsi="Cambria"/>
            <w:vertAlign w:val="superscript"/>
          </w:rPr>
          <w:t>2</w:t>
        </w:r>
        <w:r w:rsidR="00A4570A" w:rsidRPr="00DC12E3">
          <w:rPr>
            <w:rStyle w:val="Hyperlink"/>
            <w:rFonts w:ascii="Cambria" w:hAnsi="Cambria"/>
          </w:rPr>
          <w:t>,ichagusti36@gmail.com</w:t>
        </w:r>
        <w:r w:rsidR="00A4570A" w:rsidRPr="00DC12E3">
          <w:rPr>
            <w:rStyle w:val="Hyperlink"/>
            <w:rFonts w:ascii="Cambria" w:hAnsi="Cambria"/>
            <w:vertAlign w:val="superscript"/>
          </w:rPr>
          <w:t>3</w:t>
        </w:r>
      </w:hyperlink>
    </w:p>
    <w:p w14:paraId="445D4457" w14:textId="77777777" w:rsidR="00A4570A" w:rsidRPr="00DC12E3" w:rsidRDefault="00A4570A" w:rsidP="00DC12E3">
      <w:pPr>
        <w:spacing w:after="0" w:line="240" w:lineRule="auto"/>
        <w:rPr>
          <w:rFonts w:ascii="Cambria" w:hAnsi="Cambria"/>
          <w:sz w:val="20"/>
          <w:szCs w:val="20"/>
        </w:rPr>
      </w:pPr>
    </w:p>
    <w:p w14:paraId="49138457" w14:textId="77777777" w:rsidR="00F44C42" w:rsidRPr="00DC12E3" w:rsidRDefault="00F44C42">
      <w:pPr>
        <w:spacing w:after="0"/>
        <w:jc w:val="center"/>
        <w:rPr>
          <w:rFonts w:ascii="Cambria" w:hAnsi="Cambria"/>
          <w:sz w:val="20"/>
          <w:szCs w:val="20"/>
          <w:lang w:val="en-US"/>
        </w:rPr>
      </w:pPr>
    </w:p>
    <w:p w14:paraId="0CC8DA12" w14:textId="77777777" w:rsidR="00A4570A" w:rsidRPr="00DC12E3" w:rsidRDefault="00F44C42" w:rsidP="00446616">
      <w:pPr>
        <w:spacing w:after="0"/>
        <w:jc w:val="both"/>
        <w:rPr>
          <w:rFonts w:ascii="Cambria" w:hAnsi="Cambria"/>
          <w:lang w:val="en-US"/>
        </w:rPr>
      </w:pPr>
      <w:r w:rsidRPr="00DC12E3">
        <w:rPr>
          <w:rFonts w:ascii="Cambria" w:hAnsi="Cambria"/>
          <w:b/>
          <w:sz w:val="24"/>
          <w:szCs w:val="24"/>
          <w:lang w:val="en-US"/>
        </w:rPr>
        <w:t>Abstrak</w:t>
      </w:r>
      <w:r w:rsidRPr="00DC12E3">
        <w:rPr>
          <w:rFonts w:ascii="Cambria" w:hAnsi="Cambria"/>
          <w:b/>
          <w:lang w:val="en-US"/>
        </w:rPr>
        <w:t xml:space="preserve"> </w:t>
      </w:r>
      <w:r w:rsidRPr="00DC12E3">
        <w:rPr>
          <w:rFonts w:ascii="Cambria" w:hAnsi="Cambria"/>
          <w:lang w:val="en-US"/>
        </w:rPr>
        <w:t xml:space="preserve">: </w:t>
      </w:r>
      <w:r w:rsidR="00A4570A" w:rsidRPr="00DC12E3">
        <w:rPr>
          <w:rFonts w:ascii="Cambria" w:hAnsi="Cambria"/>
          <w:lang w:val="en-US"/>
        </w:rPr>
        <w:t>Dalam era globalisasi ekonomi yang dinamis, isu angkatan kerja dan pengangguran menjadi salah satu tantangan utama yang dihadapi oleh banyak negara. Ketidakseimbangan antara permintaan dan penawaran tenaga kerja, dampak digitalisasi dan otomatisasi, serta pergeseran struktural dalam ekonomi telah menciptakan tekanan pada pasar tenaga kerja global. Penelitian ini bertujuan untuk mengeksplorasi tantangan-tantangan tersebut secara mendalam dan menawarkan strategi yang komprehensif untuk mengatasi masalah pengangguran dalam konteks ekonomi global. Dengan menggunakan pendekatan kualitatif dan analisis data sekunder dari sumber-sumber kredibel, penelitian ini mengidentifikasi faktor-faktor penting yang mempengaruhi angkatan kerja dan pengangguran, seperti perubahan demografis, kemajuan teknologi, dan transisi ekonomi. Strategi yang dibahas mencakup peningkatan keterampilan angkatan kerja melalui pendidikan dan pelatihan yang relevan, promosi kewirausahaan sebagai penggerak penciptaan lapangan kerja baru, fleksibilitas pasar tenaga kerja yang mendukung penyerapan tenaga kerja, investasi dalam infrastruktur dan sektor prioritas, serta kemitraan global untuk pertukaran informasi dan praktik terbaik. Penelitian ini menyimpulkan bahwa dengan implementasi strategi yang tepat dan kolaborasi antara pemerintah, industri, lembaga pendidikan, dan masyarakat sipil, tantangan angkatan kerja dan pengangguran dapat diatasi secara efektif, mendorong pertumbuhan ekonomi yang inklusif dan berkelanjutan.</w:t>
      </w:r>
    </w:p>
    <w:p w14:paraId="10629D90" w14:textId="77777777" w:rsidR="00A4570A" w:rsidRPr="00DC12E3" w:rsidRDefault="00A4570A" w:rsidP="00446616">
      <w:pPr>
        <w:spacing w:after="0"/>
        <w:jc w:val="both"/>
        <w:rPr>
          <w:rFonts w:ascii="Cambria" w:hAnsi="Cambria" w:cstheme="majorBidi"/>
        </w:rPr>
      </w:pPr>
    </w:p>
    <w:p w14:paraId="3243598E" w14:textId="77777777" w:rsidR="00A4570A" w:rsidRPr="00DC12E3" w:rsidRDefault="00F44C42" w:rsidP="00DC12E3">
      <w:pPr>
        <w:jc w:val="both"/>
        <w:rPr>
          <w:rFonts w:ascii="Cambria" w:hAnsi="Cambria" w:cstheme="majorBidi"/>
          <w:i/>
        </w:rPr>
      </w:pPr>
      <w:r w:rsidRPr="00DC12E3">
        <w:rPr>
          <w:rFonts w:ascii="Cambria" w:hAnsi="Cambria" w:cstheme="majorBidi"/>
          <w:b/>
          <w:bCs/>
          <w:i/>
          <w:sz w:val="24"/>
          <w:szCs w:val="24"/>
        </w:rPr>
        <w:t>Kata Kunci</w:t>
      </w:r>
      <w:r w:rsidRPr="00DC12E3">
        <w:rPr>
          <w:rFonts w:ascii="Cambria" w:hAnsi="Cambria" w:cstheme="majorBidi"/>
          <w:i/>
        </w:rPr>
        <w:t xml:space="preserve">: </w:t>
      </w:r>
      <w:r w:rsidR="00446616" w:rsidRPr="00DC12E3">
        <w:rPr>
          <w:rFonts w:ascii="Cambria" w:hAnsi="Cambria" w:cstheme="majorBidi"/>
          <w:i/>
        </w:rPr>
        <w:t>angkatan kerja;</w:t>
      </w:r>
      <w:r w:rsidR="00DC12E3" w:rsidRPr="00DC12E3">
        <w:rPr>
          <w:rFonts w:ascii="Cambria" w:hAnsi="Cambria" w:cstheme="majorBidi"/>
          <w:i/>
        </w:rPr>
        <w:t xml:space="preserve"> </w:t>
      </w:r>
      <w:r w:rsidR="00446616" w:rsidRPr="00DC12E3">
        <w:rPr>
          <w:rFonts w:ascii="Cambria" w:hAnsi="Cambria" w:cstheme="majorBidi"/>
          <w:i/>
        </w:rPr>
        <w:t>pengangguran;</w:t>
      </w:r>
      <w:r w:rsidR="00DC12E3" w:rsidRPr="00DC12E3">
        <w:rPr>
          <w:rFonts w:ascii="Cambria" w:hAnsi="Cambria" w:cstheme="majorBidi"/>
          <w:i/>
        </w:rPr>
        <w:t xml:space="preserve"> </w:t>
      </w:r>
      <w:r w:rsidR="00446616" w:rsidRPr="00DC12E3">
        <w:rPr>
          <w:rFonts w:ascii="Cambria" w:hAnsi="Cambria" w:cstheme="majorBidi"/>
          <w:i/>
        </w:rPr>
        <w:t>ekonomi global;</w:t>
      </w:r>
      <w:r w:rsidR="00DC12E3" w:rsidRPr="00DC12E3">
        <w:rPr>
          <w:rFonts w:ascii="Cambria" w:hAnsi="Cambria" w:cstheme="majorBidi"/>
          <w:i/>
        </w:rPr>
        <w:t xml:space="preserve"> </w:t>
      </w:r>
      <w:r w:rsidR="00446616" w:rsidRPr="00DC12E3">
        <w:rPr>
          <w:rFonts w:ascii="Cambria" w:hAnsi="Cambria" w:cstheme="majorBidi"/>
          <w:i/>
        </w:rPr>
        <w:t>digitalisasi; kewirausahaan;</w:t>
      </w:r>
      <w:r w:rsidR="00DC12E3" w:rsidRPr="00DC12E3">
        <w:rPr>
          <w:rFonts w:ascii="Cambria" w:hAnsi="Cambria" w:cstheme="majorBidi"/>
          <w:i/>
        </w:rPr>
        <w:t xml:space="preserve"> </w:t>
      </w:r>
      <w:r w:rsidR="00A4570A" w:rsidRPr="00DC12E3">
        <w:rPr>
          <w:rFonts w:ascii="Cambria" w:hAnsi="Cambria" w:cstheme="majorBidi"/>
          <w:i/>
        </w:rPr>
        <w:t xml:space="preserve">keterampilan </w:t>
      </w:r>
      <w:r w:rsidR="00446616" w:rsidRPr="00DC12E3">
        <w:rPr>
          <w:rFonts w:ascii="Cambria" w:hAnsi="Cambria" w:cstheme="majorBidi"/>
          <w:i/>
        </w:rPr>
        <w:t>tenaga kerja;</w:t>
      </w:r>
      <w:r w:rsidR="00DC12E3" w:rsidRPr="00DC12E3">
        <w:rPr>
          <w:rFonts w:ascii="Cambria" w:hAnsi="Cambria" w:cstheme="majorBidi"/>
          <w:i/>
        </w:rPr>
        <w:t xml:space="preserve"> </w:t>
      </w:r>
      <w:r w:rsidR="00A4570A" w:rsidRPr="00DC12E3">
        <w:rPr>
          <w:rFonts w:ascii="Cambria" w:hAnsi="Cambria" w:cstheme="majorBidi"/>
          <w:i/>
        </w:rPr>
        <w:t>kemitraan global.</w:t>
      </w:r>
    </w:p>
    <w:p w14:paraId="5CCF77EC" w14:textId="77777777" w:rsidR="00D7335D" w:rsidRPr="00DC12E3" w:rsidRDefault="00F44C42" w:rsidP="00D7335D">
      <w:pPr>
        <w:spacing w:after="0"/>
        <w:jc w:val="both"/>
        <w:rPr>
          <w:rFonts w:ascii="Cambria" w:hAnsi="Cambria" w:cstheme="majorBidi"/>
          <w:lang w:val="en-US"/>
        </w:rPr>
      </w:pPr>
      <w:r w:rsidRPr="00DC12E3">
        <w:rPr>
          <w:rFonts w:ascii="Cambria" w:hAnsi="Cambria" w:cstheme="majorBidi"/>
          <w:b/>
          <w:sz w:val="24"/>
          <w:szCs w:val="24"/>
          <w:lang w:val="en-US"/>
        </w:rPr>
        <w:t>Abstract</w:t>
      </w:r>
      <w:r w:rsidRPr="00DC12E3">
        <w:rPr>
          <w:rFonts w:ascii="Cambria" w:hAnsi="Cambria" w:cstheme="majorBidi"/>
          <w:lang w:val="en-US"/>
        </w:rPr>
        <w:t xml:space="preserve">: </w:t>
      </w:r>
      <w:r w:rsidR="00446616" w:rsidRPr="00DC12E3">
        <w:rPr>
          <w:rFonts w:ascii="Cambria" w:hAnsi="Cambria" w:cstheme="majorBidi"/>
          <w:lang w:val="en-US"/>
        </w:rPr>
        <w:t xml:space="preserve">In the era of dynamic economic globalization, the issue of the workforce and unemployment is one of the main challenges faced by many countries. The imbalance between labor supply and demand, the impact of digitalization and automation, and structural shifts in the economy have created pressure on the global labor market. This research aims to explore these challenges in depth and offer a comprehensive strategy to overcome the problem of unemployment in the context of the global economy. By using a qualitative approach and analysis of secondary data from credible sources, this research identifies important factors that influence the workforce and unemployment, such as demographic changes, technological advances, and economic transition. The strategies discussed include improving workforce skills through relevant education and training, promoting entrepreneurship as a driver of new job </w:t>
      </w:r>
      <w:r w:rsidR="00446616" w:rsidRPr="00DC12E3">
        <w:rPr>
          <w:rFonts w:ascii="Cambria" w:hAnsi="Cambria" w:cstheme="majorBidi"/>
          <w:lang w:val="en-US"/>
        </w:rPr>
        <w:lastRenderedPageBreak/>
        <w:t>creation, labor market flexibility that supports workforce absorption, investment in infrastructure and priority sectors, and global partnerships for the exchange of information and best practices . This research concludes that with the implementation of appropriate strategies and collaboration between government, industry, educational institutions and civil society, labor force and unemployment challenges can be addressed effectively, driving inclusive and sustainable economic growth.</w:t>
      </w:r>
    </w:p>
    <w:p w14:paraId="1E3882AF" w14:textId="77777777" w:rsidR="00D7335D" w:rsidRPr="00DC12E3" w:rsidRDefault="00D7335D" w:rsidP="00D7335D">
      <w:pPr>
        <w:spacing w:after="0"/>
        <w:jc w:val="both"/>
        <w:rPr>
          <w:rFonts w:ascii="Cambria" w:hAnsi="Cambria" w:cstheme="majorBidi"/>
          <w:lang w:val="en-US"/>
        </w:rPr>
      </w:pPr>
    </w:p>
    <w:p w14:paraId="78FA4744" w14:textId="77777777" w:rsidR="00F44C42" w:rsidRPr="00DC12E3" w:rsidRDefault="00B05098" w:rsidP="00D7335D">
      <w:pPr>
        <w:spacing w:after="0"/>
        <w:jc w:val="both"/>
        <w:rPr>
          <w:rFonts w:ascii="Cambria" w:hAnsi="Cambria" w:cstheme="majorBidi"/>
          <w:i/>
          <w:lang w:val="en-US"/>
        </w:rPr>
      </w:pPr>
      <w:r w:rsidRPr="00DC12E3">
        <w:rPr>
          <w:rFonts w:ascii="Cambria" w:hAnsi="Cambria" w:cstheme="majorBidi"/>
          <w:b/>
          <w:i/>
          <w:sz w:val="24"/>
          <w:szCs w:val="24"/>
        </w:rPr>
        <w:t>Keywords:</w:t>
      </w:r>
      <w:r w:rsidRPr="00DC12E3">
        <w:rPr>
          <w:rFonts w:ascii="Cambria" w:hAnsi="Cambria" w:cstheme="majorBidi"/>
          <w:b/>
          <w:i/>
        </w:rPr>
        <w:t xml:space="preserve"> </w:t>
      </w:r>
      <w:r w:rsidRPr="00DC12E3">
        <w:rPr>
          <w:rFonts w:ascii="Cambria" w:hAnsi="Cambria" w:cstheme="majorBidi"/>
          <w:i/>
        </w:rPr>
        <w:t>labor force;</w:t>
      </w:r>
      <w:r w:rsidR="00D7335D" w:rsidRPr="00DC12E3">
        <w:rPr>
          <w:rFonts w:ascii="Cambria" w:hAnsi="Cambria" w:cstheme="majorBidi"/>
          <w:i/>
        </w:rPr>
        <w:t xml:space="preserve"> </w:t>
      </w:r>
      <w:r w:rsidRPr="00DC12E3">
        <w:rPr>
          <w:rFonts w:ascii="Cambria" w:hAnsi="Cambria" w:cstheme="majorBidi"/>
          <w:i/>
        </w:rPr>
        <w:t>unemployment;</w:t>
      </w:r>
      <w:r w:rsidR="00D7335D" w:rsidRPr="00DC12E3">
        <w:rPr>
          <w:rFonts w:ascii="Cambria" w:hAnsi="Cambria" w:cstheme="majorBidi"/>
          <w:i/>
        </w:rPr>
        <w:t xml:space="preserve"> </w:t>
      </w:r>
      <w:r w:rsidRPr="00DC12E3">
        <w:rPr>
          <w:rFonts w:ascii="Cambria" w:hAnsi="Cambria" w:cstheme="majorBidi"/>
          <w:i/>
        </w:rPr>
        <w:t>global economy;</w:t>
      </w:r>
      <w:r w:rsidR="00D7335D" w:rsidRPr="00DC12E3">
        <w:rPr>
          <w:rFonts w:ascii="Cambria" w:hAnsi="Cambria" w:cstheme="majorBidi"/>
          <w:i/>
        </w:rPr>
        <w:t xml:space="preserve"> </w:t>
      </w:r>
      <w:r w:rsidRPr="00DC12E3">
        <w:rPr>
          <w:rFonts w:ascii="Cambria" w:hAnsi="Cambria" w:cstheme="majorBidi"/>
          <w:i/>
        </w:rPr>
        <w:t>digitalization;</w:t>
      </w:r>
      <w:r w:rsidR="00D7335D" w:rsidRPr="00DC12E3">
        <w:rPr>
          <w:rFonts w:ascii="Cambria" w:hAnsi="Cambria" w:cstheme="majorBidi"/>
          <w:i/>
        </w:rPr>
        <w:t xml:space="preserve"> </w:t>
      </w:r>
      <w:r w:rsidRPr="00DC12E3">
        <w:rPr>
          <w:rFonts w:ascii="Cambria" w:hAnsi="Cambria" w:cstheme="majorBidi"/>
          <w:i/>
        </w:rPr>
        <w:t>entrepreneurship;</w:t>
      </w:r>
      <w:r w:rsidR="00D7335D" w:rsidRPr="00DC12E3">
        <w:rPr>
          <w:rFonts w:ascii="Cambria" w:hAnsi="Cambria" w:cstheme="majorBidi"/>
          <w:i/>
        </w:rPr>
        <w:t xml:space="preserve"> workforce skills;</w:t>
      </w:r>
      <w:r w:rsidRPr="00DC12E3">
        <w:rPr>
          <w:rFonts w:ascii="Cambria" w:hAnsi="Cambria" w:cstheme="majorBidi"/>
          <w:i/>
        </w:rPr>
        <w:t>global partnerships.</w:t>
      </w:r>
    </w:p>
    <w:p w14:paraId="348CF7C9" w14:textId="77777777" w:rsidR="00D7335D" w:rsidRPr="00DC12E3" w:rsidRDefault="00D7335D" w:rsidP="00446616">
      <w:pPr>
        <w:spacing w:after="0"/>
        <w:jc w:val="both"/>
        <w:rPr>
          <w:rFonts w:ascii="Cambria" w:hAnsi="Cambria" w:cstheme="majorBidi"/>
          <w:i/>
          <w:sz w:val="24"/>
          <w:szCs w:val="24"/>
        </w:rPr>
      </w:pPr>
    </w:p>
    <w:p w14:paraId="1F0AAC11" w14:textId="77777777" w:rsidR="00D31FBC" w:rsidRPr="00DC12E3" w:rsidRDefault="00D31FBC" w:rsidP="00F44C42">
      <w:pPr>
        <w:spacing w:after="0" w:line="240" w:lineRule="auto"/>
        <w:jc w:val="both"/>
        <w:rPr>
          <w:rFonts w:ascii="Cambria" w:hAnsi="Cambria" w:cstheme="majorBidi"/>
          <w:b/>
          <w:sz w:val="24"/>
          <w:szCs w:val="24"/>
          <w:lang w:val="en-US"/>
        </w:rPr>
      </w:pPr>
      <w:r w:rsidRPr="00DC12E3">
        <w:rPr>
          <w:rFonts w:ascii="Cambria" w:hAnsi="Cambria" w:cstheme="majorBidi"/>
          <w:b/>
          <w:sz w:val="24"/>
          <w:szCs w:val="24"/>
          <w:lang w:val="en-US"/>
        </w:rPr>
        <w:t xml:space="preserve">PENDAHULUAN </w:t>
      </w:r>
    </w:p>
    <w:p w14:paraId="7777DE0A" w14:textId="77777777" w:rsidR="00D7335D" w:rsidRPr="00DC12E3" w:rsidRDefault="00D7335D" w:rsidP="00F44C42">
      <w:pPr>
        <w:spacing w:after="0" w:line="240" w:lineRule="auto"/>
        <w:jc w:val="both"/>
        <w:rPr>
          <w:rFonts w:ascii="Cambria" w:hAnsi="Cambria" w:cstheme="majorBidi"/>
          <w:b/>
          <w:sz w:val="24"/>
          <w:szCs w:val="24"/>
          <w:lang w:val="en-US"/>
        </w:rPr>
      </w:pPr>
    </w:p>
    <w:p w14:paraId="4C8E2BFB" w14:textId="77777777" w:rsidR="00B05098" w:rsidRPr="00DC12E3" w:rsidRDefault="00B05098" w:rsidP="00B05098">
      <w:pPr>
        <w:spacing w:after="0"/>
        <w:ind w:firstLine="720"/>
        <w:jc w:val="both"/>
        <w:rPr>
          <w:rFonts w:ascii="Cambria" w:hAnsi="Cambria" w:cstheme="majorBidi"/>
          <w:lang w:val="en-US"/>
        </w:rPr>
      </w:pPr>
      <w:r w:rsidRPr="00DC12E3">
        <w:rPr>
          <w:rFonts w:ascii="Cambria" w:hAnsi="Cambria" w:cstheme="majorBidi"/>
          <w:lang w:val="en-US"/>
        </w:rPr>
        <w:t>Angkatan kerja dan pengangguran merupakan isu sentral dalam perekonomian global yang terus berkembang. Dinamika pasar tenaga kerja dipengaruhi oleh berbagai faktor, seperti perubahan demografis, kemajuan teknologi, dan pergeseran struktural dalam ekonomi.</w:t>
      </w:r>
      <w:r w:rsidR="007E1D17" w:rsidRPr="00DC12E3">
        <w:rPr>
          <w:rStyle w:val="FootnoteReference"/>
          <w:rFonts w:ascii="Cambria" w:hAnsi="Cambria" w:cstheme="majorBidi"/>
          <w:lang w:val="en-US"/>
        </w:rPr>
        <w:footnoteReference w:id="1"/>
      </w:r>
      <w:r w:rsidRPr="00DC12E3">
        <w:rPr>
          <w:rFonts w:ascii="Cambria" w:hAnsi="Cambria" w:cstheme="majorBidi"/>
          <w:lang w:val="en-US"/>
        </w:rPr>
        <w:t xml:space="preserve"> Dalam konteks ekonomi global yang semakin terintegrasi, tantangan ini menjadi semakin kompleks dan memerlukan strategi yang komprehensif untuk mengatasi masalah pengangguran dan meningkatkan partisipasi angkatan kerja.</w:t>
      </w:r>
    </w:p>
    <w:p w14:paraId="053A09E3" w14:textId="77777777" w:rsidR="00B05098" w:rsidRPr="00DC12E3" w:rsidRDefault="00B05098" w:rsidP="00B05098">
      <w:pPr>
        <w:spacing w:after="0"/>
        <w:ind w:firstLine="720"/>
        <w:jc w:val="both"/>
        <w:rPr>
          <w:rFonts w:ascii="Cambria" w:hAnsi="Cambria" w:cstheme="majorBidi"/>
          <w:lang w:val="en-US"/>
        </w:rPr>
      </w:pPr>
    </w:p>
    <w:p w14:paraId="1E9A0ACE" w14:textId="77777777" w:rsidR="00B05098" w:rsidRPr="00DC12E3" w:rsidRDefault="00B05098" w:rsidP="00B05098">
      <w:pPr>
        <w:spacing w:after="0"/>
        <w:ind w:firstLine="720"/>
        <w:jc w:val="both"/>
        <w:rPr>
          <w:rFonts w:ascii="Cambria" w:hAnsi="Cambria" w:cstheme="majorBidi"/>
          <w:lang w:val="en-US"/>
        </w:rPr>
      </w:pPr>
      <w:r w:rsidRPr="00DC12E3">
        <w:rPr>
          <w:rFonts w:ascii="Cambria" w:hAnsi="Cambria" w:cstheme="majorBidi"/>
          <w:lang w:val="en-US"/>
        </w:rPr>
        <w:t>Perubahan demografis, seperti pertumbuhan populasi dan penuaan penduduk, berdampak pada penawaran tenaga kerja dan kebutuhan akan lapangan kerja. Sementara itu, kemajuan teknologi, terutama digitalisasi dan otomatisasi, telah mengubah lanskap kerja secara signifikan. Banyak pekerjaan yang sebelumnya dilakukan oleh manusia kini dapat digantikan oleh mesin dan kecerdasan buatan (AI). Hal ini menciptakan tantangan bagi angkatan kerja untuk beradaptasi dan mengembangkan keterampilan baru yang sesuai dengan tuntutan ekonomi digital.</w:t>
      </w:r>
    </w:p>
    <w:p w14:paraId="169D434D" w14:textId="77777777" w:rsidR="00B05098" w:rsidRPr="00DC12E3" w:rsidRDefault="00B05098" w:rsidP="00B05098">
      <w:pPr>
        <w:spacing w:after="0"/>
        <w:ind w:firstLine="720"/>
        <w:jc w:val="both"/>
        <w:rPr>
          <w:rFonts w:ascii="Cambria" w:hAnsi="Cambria" w:cstheme="majorBidi"/>
          <w:lang w:val="en-US"/>
        </w:rPr>
      </w:pPr>
    </w:p>
    <w:p w14:paraId="2A2B98DF" w14:textId="77777777" w:rsidR="00B05098" w:rsidRPr="00DC12E3" w:rsidRDefault="00B05098" w:rsidP="00B05098">
      <w:pPr>
        <w:spacing w:after="0"/>
        <w:ind w:firstLine="720"/>
        <w:jc w:val="both"/>
        <w:rPr>
          <w:rFonts w:ascii="Cambria" w:hAnsi="Cambria" w:cstheme="majorBidi"/>
          <w:lang w:val="en-US"/>
        </w:rPr>
      </w:pPr>
      <w:r w:rsidRPr="00DC12E3">
        <w:rPr>
          <w:rFonts w:ascii="Cambria" w:hAnsi="Cambria" w:cstheme="majorBidi"/>
          <w:lang w:val="en-US"/>
        </w:rPr>
        <w:t>Selain itu, pergeseran struktural dalam ekonomi, seperti transisi dari sektor manufaktur ke sektor jasa dan ekonomi berbasis pengetahuan, menuntut angkatan kerja untuk memiliki keterampilan yang berbeda. Kesenjangan antara keterampilan yang dimiliki oleh angkatan kerja dan keterampilan yang dibutuhkan oleh pasar tenaga kerja dapat menyebabkan tingginya tingkat pengangguran dan rendahnya produktivitas.</w:t>
      </w:r>
    </w:p>
    <w:p w14:paraId="659469D1" w14:textId="77777777" w:rsidR="00B05098" w:rsidRPr="00DC12E3" w:rsidRDefault="00B05098" w:rsidP="00B05098">
      <w:pPr>
        <w:spacing w:after="0"/>
        <w:ind w:firstLine="720"/>
        <w:jc w:val="both"/>
        <w:rPr>
          <w:rFonts w:ascii="Cambria" w:hAnsi="Cambria" w:cstheme="majorBidi"/>
          <w:lang w:val="en-US"/>
        </w:rPr>
      </w:pPr>
    </w:p>
    <w:p w14:paraId="09AC69B8" w14:textId="77777777" w:rsidR="00EB2296" w:rsidRPr="00DC12E3" w:rsidRDefault="00B05098" w:rsidP="00B05098">
      <w:pPr>
        <w:spacing w:after="0"/>
        <w:ind w:firstLine="720"/>
        <w:jc w:val="both"/>
        <w:rPr>
          <w:rFonts w:ascii="Cambria" w:hAnsi="Cambria" w:cstheme="majorBidi"/>
          <w:sz w:val="24"/>
          <w:szCs w:val="24"/>
          <w:lang w:val="en-US"/>
        </w:rPr>
      </w:pPr>
      <w:r w:rsidRPr="00DC12E3">
        <w:rPr>
          <w:rFonts w:ascii="Cambria" w:hAnsi="Cambria" w:cstheme="majorBidi"/>
          <w:lang w:val="en-US"/>
        </w:rPr>
        <w:t>Penelitian ini bertujuan untuk mengeksplorasi tantangan-tantangan tersebut secara mendalam dan menawarkan strategi yang komprehensif untuk mengatasi masalah pengangguran dalam konteks ekonomi global. Dengan menggunakan pendekatan kualitatif dan analisis data sekunder dari sumber-sumber kredibel, penelitian ini mengidentifikasi faktor-faktor penting yang mempengaruhi angkatan kerja dan pengangguran, serta strategi yang telah diimplementasikan di berbagai negara untuk mengatasi masalah tersebut.</w:t>
      </w:r>
    </w:p>
    <w:p w14:paraId="366075CF" w14:textId="77777777" w:rsidR="006E7EC1" w:rsidRPr="00DC12E3" w:rsidRDefault="006E7EC1" w:rsidP="006E7EC1">
      <w:pPr>
        <w:spacing w:after="0"/>
        <w:jc w:val="both"/>
        <w:rPr>
          <w:rFonts w:ascii="Cambria" w:hAnsi="Cambria" w:cstheme="majorBidi"/>
          <w:sz w:val="24"/>
          <w:szCs w:val="24"/>
          <w:lang w:val="en-US"/>
        </w:rPr>
      </w:pPr>
    </w:p>
    <w:p w14:paraId="2D94685B" w14:textId="77777777" w:rsidR="00B05098" w:rsidRPr="00DC12E3" w:rsidRDefault="006E7EC1" w:rsidP="00B05098">
      <w:pPr>
        <w:spacing w:after="0"/>
        <w:jc w:val="both"/>
        <w:rPr>
          <w:rFonts w:ascii="Cambria" w:hAnsi="Cambria" w:cstheme="majorBidi"/>
          <w:b/>
          <w:sz w:val="24"/>
          <w:szCs w:val="24"/>
          <w:lang w:val="en-US"/>
        </w:rPr>
      </w:pPr>
      <w:r w:rsidRPr="00DC12E3">
        <w:rPr>
          <w:rFonts w:ascii="Cambria" w:hAnsi="Cambria" w:cstheme="majorBidi"/>
          <w:b/>
          <w:sz w:val="24"/>
          <w:szCs w:val="24"/>
          <w:lang w:val="en-US"/>
        </w:rPr>
        <w:t xml:space="preserve">KAJIAN TEORI </w:t>
      </w:r>
    </w:p>
    <w:p w14:paraId="317442F3" w14:textId="77777777" w:rsidR="00B05098" w:rsidRPr="00DC12E3" w:rsidRDefault="00B05098" w:rsidP="00D7335D">
      <w:pPr>
        <w:spacing w:after="0"/>
        <w:jc w:val="both"/>
        <w:rPr>
          <w:rFonts w:ascii="Cambria" w:hAnsi="Cambria" w:cstheme="majorBidi"/>
          <w:b/>
          <w:lang w:val="en-US"/>
        </w:rPr>
      </w:pPr>
      <w:r w:rsidRPr="00DC12E3">
        <w:rPr>
          <w:rFonts w:ascii="Cambria" w:hAnsi="Cambria"/>
          <w:lang w:val="en-US"/>
        </w:rPr>
        <w:t>1. Teori Permintaan dan Penawaran Tenaga Kerja</w:t>
      </w:r>
    </w:p>
    <w:p w14:paraId="54394097" w14:textId="77777777" w:rsidR="00B05098" w:rsidRPr="00DC12E3" w:rsidRDefault="00B05098" w:rsidP="00D7335D">
      <w:pPr>
        <w:spacing w:after="0"/>
        <w:ind w:firstLine="720"/>
        <w:jc w:val="both"/>
        <w:rPr>
          <w:rFonts w:ascii="Cambria" w:hAnsi="Cambria"/>
          <w:lang w:val="en-US"/>
        </w:rPr>
      </w:pPr>
      <w:r w:rsidRPr="00DC12E3">
        <w:rPr>
          <w:rFonts w:ascii="Cambria" w:hAnsi="Cambria"/>
          <w:lang w:val="en-US"/>
        </w:rPr>
        <w:t>Teori permintaan dan penawaran tenaga kerja menjelaskan bagaimana interaksi antara permintaan dan penawaran tenaga kerja menentukan tingkat upah dan tingkat pekerjaan dalam perekonomian.</w:t>
      </w:r>
      <w:r w:rsidR="007E1D17" w:rsidRPr="00DC12E3">
        <w:rPr>
          <w:rStyle w:val="FootnoteReference"/>
          <w:rFonts w:ascii="Cambria" w:hAnsi="Cambria"/>
          <w:lang w:val="en-US"/>
        </w:rPr>
        <w:footnoteReference w:id="2"/>
      </w:r>
      <w:r w:rsidRPr="00DC12E3">
        <w:rPr>
          <w:rFonts w:ascii="Cambria" w:hAnsi="Cambria"/>
          <w:lang w:val="en-US"/>
        </w:rPr>
        <w:t xml:space="preserve"> Faktor-faktor seperti produktivitas tenaga kerja, biaya perekrutan, dan preferensi individu mempengaruhi permintaan dan penawaran tenaga kerja. Ketidakseimbangan antara permintaan dan penawaran tenaga kerja dapat menyebabkan pengangguran atau kekurangan tenaga kerja dalam sektor tertentu.</w:t>
      </w:r>
    </w:p>
    <w:p w14:paraId="336FB24E" w14:textId="77777777" w:rsidR="00B05098" w:rsidRPr="00DC12E3" w:rsidRDefault="00B05098" w:rsidP="00D7335D">
      <w:pPr>
        <w:spacing w:after="0"/>
        <w:jc w:val="both"/>
        <w:rPr>
          <w:rFonts w:ascii="Cambria" w:hAnsi="Cambria"/>
          <w:lang w:val="en-US"/>
        </w:rPr>
      </w:pPr>
    </w:p>
    <w:p w14:paraId="5F181ED2" w14:textId="77777777" w:rsidR="00B05098" w:rsidRPr="00DC12E3" w:rsidRDefault="00B05098" w:rsidP="00D7335D">
      <w:pPr>
        <w:spacing w:after="0"/>
        <w:jc w:val="both"/>
        <w:rPr>
          <w:rFonts w:ascii="Cambria" w:hAnsi="Cambria"/>
          <w:lang w:val="en-US"/>
        </w:rPr>
      </w:pPr>
      <w:r w:rsidRPr="00DC12E3">
        <w:rPr>
          <w:rFonts w:ascii="Cambria" w:hAnsi="Cambria"/>
          <w:lang w:val="en-US"/>
        </w:rPr>
        <w:t>2. Teori Pengangguran</w:t>
      </w:r>
    </w:p>
    <w:p w14:paraId="3B6338E1" w14:textId="77777777" w:rsidR="00B05098" w:rsidRPr="00DC12E3" w:rsidRDefault="00D7335D" w:rsidP="00D7335D">
      <w:pPr>
        <w:spacing w:after="0"/>
        <w:jc w:val="both"/>
        <w:rPr>
          <w:rFonts w:ascii="Cambria" w:hAnsi="Cambria"/>
          <w:lang w:val="en-US"/>
        </w:rPr>
      </w:pPr>
      <w:r w:rsidRPr="00DC12E3">
        <w:rPr>
          <w:rFonts w:ascii="Cambria" w:hAnsi="Cambria"/>
          <w:lang w:val="en-US"/>
        </w:rPr>
        <w:t xml:space="preserve"> </w:t>
      </w:r>
      <w:r w:rsidRPr="00DC12E3">
        <w:rPr>
          <w:rFonts w:ascii="Cambria" w:hAnsi="Cambria"/>
          <w:lang w:val="en-US"/>
        </w:rPr>
        <w:tab/>
      </w:r>
      <w:r w:rsidR="00B05098" w:rsidRPr="00DC12E3">
        <w:rPr>
          <w:rFonts w:ascii="Cambria" w:hAnsi="Cambria"/>
          <w:lang w:val="en-US"/>
        </w:rPr>
        <w:t>Teori pengangguran menjelaskan penyebab dan jenis-jenis pengangguran, seperti pengangguran friksional, struktural, siklikal, dan pengangguran alami. Pengangguran friksional terjadi karena perpindahan pekerjaan yang normal dalam perekonomian. Pengangguran struktural terjadi ketika terdapat ketidaksesuaian antara keterampilan yang dimiliki oleh angkatan kerja dan keterampilan yang dibutuhkan oleh pasar tenaga kerja. Pengangguran siklikal terkait dengan siklus bisnis ekonomi, sedangkan pengangguran alami terjadi karena adanya gesekan dalam pasar tenaga kerja.</w:t>
      </w:r>
      <w:r w:rsidR="007E1D17" w:rsidRPr="00DC12E3">
        <w:rPr>
          <w:rStyle w:val="FootnoteReference"/>
          <w:rFonts w:ascii="Cambria" w:hAnsi="Cambria"/>
          <w:lang w:val="en-US"/>
        </w:rPr>
        <w:footnoteReference w:id="3"/>
      </w:r>
      <w:r w:rsidR="00B05098" w:rsidRPr="00DC12E3">
        <w:rPr>
          <w:rFonts w:ascii="Cambria" w:hAnsi="Cambria"/>
          <w:lang w:val="en-US"/>
        </w:rPr>
        <w:t xml:space="preserve"> Pemahaman tentang sumber dan jenis pengangguran penting untuk merancang kebijakan yang tepat dalam </w:t>
      </w:r>
      <w:r w:rsidRPr="00DC12E3">
        <w:rPr>
          <w:rFonts w:ascii="Cambria" w:hAnsi="Cambria"/>
          <w:lang w:val="en-US"/>
        </w:rPr>
        <w:t>mengatasi masalah pengangguran.</w:t>
      </w:r>
    </w:p>
    <w:p w14:paraId="6889DA5D" w14:textId="77777777" w:rsidR="00D7335D" w:rsidRPr="00DC12E3" w:rsidRDefault="00D7335D" w:rsidP="00D7335D">
      <w:pPr>
        <w:spacing w:after="0"/>
        <w:jc w:val="both"/>
        <w:rPr>
          <w:rFonts w:ascii="Cambria" w:hAnsi="Cambria"/>
          <w:lang w:val="en-US"/>
        </w:rPr>
      </w:pPr>
    </w:p>
    <w:p w14:paraId="0B8B1EB2" w14:textId="77777777" w:rsidR="00B05098" w:rsidRPr="00DC12E3" w:rsidRDefault="00D7335D" w:rsidP="00D7335D">
      <w:pPr>
        <w:spacing w:after="0"/>
        <w:jc w:val="both"/>
        <w:rPr>
          <w:rFonts w:ascii="Cambria" w:hAnsi="Cambria"/>
          <w:lang w:val="en-US"/>
        </w:rPr>
      </w:pPr>
      <w:r w:rsidRPr="00DC12E3">
        <w:rPr>
          <w:rFonts w:ascii="Cambria" w:hAnsi="Cambria"/>
          <w:lang w:val="en-US"/>
        </w:rPr>
        <w:t>3. Teori Perubahan Struktural</w:t>
      </w:r>
    </w:p>
    <w:p w14:paraId="73253E45" w14:textId="77777777" w:rsidR="00B05098" w:rsidRPr="00DC12E3" w:rsidRDefault="00B05098" w:rsidP="00D7335D">
      <w:pPr>
        <w:spacing w:after="0"/>
        <w:jc w:val="both"/>
        <w:rPr>
          <w:rFonts w:ascii="Cambria" w:hAnsi="Cambria"/>
          <w:lang w:val="en-US"/>
        </w:rPr>
      </w:pPr>
      <w:r w:rsidRPr="00DC12E3">
        <w:rPr>
          <w:rFonts w:ascii="Cambria" w:hAnsi="Cambria"/>
          <w:lang w:val="en-US"/>
        </w:rPr>
        <w:t xml:space="preserve"> </w:t>
      </w:r>
      <w:r w:rsidR="00D7335D" w:rsidRPr="00DC12E3">
        <w:rPr>
          <w:rFonts w:ascii="Cambria" w:hAnsi="Cambria"/>
          <w:lang w:val="en-US"/>
        </w:rPr>
        <w:tab/>
      </w:r>
      <w:r w:rsidRPr="00DC12E3">
        <w:rPr>
          <w:rFonts w:ascii="Cambria" w:hAnsi="Cambria"/>
          <w:lang w:val="en-US"/>
        </w:rPr>
        <w:t xml:space="preserve">  Teori perubahan struktural menjelaskan bagaimana transisi dari sektor ekonomi tradisional ke sektor ekonomi modern, seperti pergeseran dari sektor pertanian ke sektor industri dan jasa, berdampak pada pasar tenaga kerja dan kebutuhan keterampilan yang berbeda. Perubahan struktural ini dapat menyebabkan pengangguran struktural jika angkatan kerja tidak memiliki keterampilan yang sesuai dengan tuntutan sektor ekonomi baru.</w:t>
      </w:r>
    </w:p>
    <w:p w14:paraId="76D2D253" w14:textId="77777777" w:rsidR="00B05098" w:rsidRPr="00DC12E3" w:rsidRDefault="00B05098" w:rsidP="00D7335D">
      <w:pPr>
        <w:spacing w:after="0"/>
        <w:jc w:val="both"/>
        <w:rPr>
          <w:rFonts w:ascii="Cambria" w:hAnsi="Cambria"/>
          <w:lang w:val="en-US"/>
        </w:rPr>
      </w:pPr>
    </w:p>
    <w:p w14:paraId="10DBC4B3" w14:textId="77777777" w:rsidR="00B05098" w:rsidRPr="00DC12E3" w:rsidRDefault="00D7335D" w:rsidP="00D7335D">
      <w:pPr>
        <w:spacing w:after="0"/>
        <w:jc w:val="both"/>
        <w:rPr>
          <w:rFonts w:ascii="Cambria" w:hAnsi="Cambria"/>
          <w:lang w:val="en-US"/>
        </w:rPr>
      </w:pPr>
      <w:r w:rsidRPr="00DC12E3">
        <w:rPr>
          <w:rFonts w:ascii="Cambria" w:hAnsi="Cambria"/>
          <w:lang w:val="en-US"/>
        </w:rPr>
        <w:t>4. Teori Kewirausahaan</w:t>
      </w:r>
    </w:p>
    <w:p w14:paraId="5A15B4F5" w14:textId="77777777" w:rsidR="00B05098" w:rsidRPr="00DC12E3" w:rsidRDefault="00B05098" w:rsidP="00D7335D">
      <w:pPr>
        <w:spacing w:after="0"/>
        <w:ind w:firstLine="720"/>
        <w:jc w:val="both"/>
        <w:rPr>
          <w:rFonts w:ascii="Cambria" w:hAnsi="Cambria"/>
          <w:lang w:val="en-US"/>
        </w:rPr>
      </w:pPr>
      <w:r w:rsidRPr="00DC12E3">
        <w:rPr>
          <w:rFonts w:ascii="Cambria" w:hAnsi="Cambria"/>
          <w:lang w:val="en-US"/>
        </w:rPr>
        <w:t xml:space="preserve">   Teori kewirausahaan menekankan peran wirausaha dalam menciptakan lapangan kerja baru, mendorong inovasi, dan mendukung pertumbuhan ekonomi. Faktor-faktor seperti lingkungan bisnis yang kondusif, akses terhadap modal, dan keterampilan kewirausahaan mempengaruhi tingkat kewirausahaan dalam suatu perekonomian. Dengan mendorong kewirausahaan, dapat tercipta lebih banyak lapangan kerja dan peluang bagi angkatan kerja.</w:t>
      </w:r>
    </w:p>
    <w:p w14:paraId="0DCC021C" w14:textId="77777777" w:rsidR="00B05098" w:rsidRPr="00DC12E3" w:rsidRDefault="00B05098" w:rsidP="00EB2296">
      <w:pPr>
        <w:spacing w:after="0"/>
        <w:rPr>
          <w:rFonts w:ascii="Cambria" w:hAnsi="Cambria"/>
          <w:sz w:val="24"/>
          <w:szCs w:val="24"/>
          <w:lang w:val="en-US"/>
        </w:rPr>
      </w:pPr>
    </w:p>
    <w:p w14:paraId="66799D3F" w14:textId="77777777" w:rsidR="00EB2296" w:rsidRPr="00DC12E3" w:rsidRDefault="00EB2296" w:rsidP="00EB2296">
      <w:pPr>
        <w:spacing w:after="0"/>
        <w:rPr>
          <w:rFonts w:ascii="Cambria" w:hAnsi="Cambria"/>
          <w:sz w:val="24"/>
          <w:szCs w:val="24"/>
          <w:lang w:val="en-US"/>
        </w:rPr>
      </w:pPr>
      <w:r w:rsidRPr="00DC12E3">
        <w:rPr>
          <w:rFonts w:ascii="Cambria" w:hAnsi="Cambria"/>
          <w:b/>
          <w:sz w:val="24"/>
          <w:szCs w:val="24"/>
          <w:lang w:val="en-US"/>
        </w:rPr>
        <w:t xml:space="preserve">METODE PENELITIAN </w:t>
      </w:r>
    </w:p>
    <w:p w14:paraId="6292791D" w14:textId="77777777" w:rsidR="00D7335D" w:rsidRPr="00DC12E3" w:rsidRDefault="00D7335D" w:rsidP="00D7335D">
      <w:pPr>
        <w:spacing w:after="0"/>
        <w:ind w:firstLine="720"/>
        <w:jc w:val="both"/>
        <w:rPr>
          <w:rFonts w:ascii="Cambria" w:hAnsi="Cambria" w:cstheme="majorBidi"/>
          <w:lang w:val="en-US"/>
        </w:rPr>
      </w:pPr>
      <w:r w:rsidRPr="00DC12E3">
        <w:rPr>
          <w:rFonts w:ascii="Cambria" w:hAnsi="Cambria" w:cstheme="majorBidi"/>
          <w:lang w:val="en-US"/>
        </w:rPr>
        <w:t>Penelitian ini menggunakan pendekatan kualitatif dengan teknik studi literatur dan analisis data sekunder. Data sekunder diperoleh dari sumber-sumber kredibel, seperti laporan organisasi internasional (seperti Organisasi Buruh Internasional dan Bank Dunia), publikasi pemerintah, jurnal akademik, dan buku teks ekonomi.</w:t>
      </w:r>
      <w:r w:rsidR="00993DE5" w:rsidRPr="00DC12E3">
        <w:rPr>
          <w:rStyle w:val="FootnoteReference"/>
          <w:rFonts w:ascii="Cambria" w:hAnsi="Cambria" w:cstheme="majorBidi"/>
          <w:lang w:val="en-US"/>
        </w:rPr>
        <w:footnoteReference w:id="4"/>
      </w:r>
      <w:r w:rsidRPr="00DC12E3">
        <w:rPr>
          <w:rFonts w:ascii="Cambria" w:hAnsi="Cambria" w:cstheme="majorBidi"/>
          <w:lang w:val="en-US"/>
        </w:rPr>
        <w:t xml:space="preserve"> Analisis data sekunder dilakukan untuk mengidentifikasi tantangan utama terkait angkatan kerja dan pengangguran, serta strategi yang telah diimplementasikan di berbagai negara untuk mengatasi masalah tersebut.</w:t>
      </w:r>
    </w:p>
    <w:p w14:paraId="283D37B6" w14:textId="77777777" w:rsidR="00D7335D" w:rsidRPr="00DC12E3" w:rsidRDefault="00D7335D" w:rsidP="00D7335D">
      <w:pPr>
        <w:spacing w:after="0"/>
        <w:ind w:firstLine="720"/>
        <w:jc w:val="both"/>
        <w:rPr>
          <w:rFonts w:ascii="Cambria" w:hAnsi="Cambria" w:cstheme="majorBidi"/>
          <w:lang w:val="en-US"/>
        </w:rPr>
      </w:pPr>
      <w:r w:rsidRPr="00DC12E3">
        <w:rPr>
          <w:rFonts w:ascii="Cambria" w:hAnsi="Cambria" w:cstheme="majorBidi"/>
          <w:lang w:val="en-US"/>
        </w:rPr>
        <w:t xml:space="preserve">  </w:t>
      </w:r>
    </w:p>
    <w:p w14:paraId="4F8F035A" w14:textId="77777777" w:rsidR="00D7335D" w:rsidRPr="00DC12E3" w:rsidRDefault="00D7335D" w:rsidP="00D7335D">
      <w:pPr>
        <w:spacing w:after="0"/>
        <w:jc w:val="both"/>
        <w:rPr>
          <w:rFonts w:ascii="Cambria" w:hAnsi="Cambria" w:cstheme="majorBidi"/>
          <w:lang w:val="en-US"/>
        </w:rPr>
      </w:pPr>
      <w:r w:rsidRPr="00DC12E3">
        <w:rPr>
          <w:rFonts w:ascii="Cambria" w:hAnsi="Cambria" w:cstheme="majorBidi"/>
          <w:lang w:val="en-US"/>
        </w:rPr>
        <w:t>Proses penelitian meliputi:</w:t>
      </w:r>
    </w:p>
    <w:p w14:paraId="3C80836A" w14:textId="77777777" w:rsidR="00D7335D" w:rsidRPr="00DC12E3" w:rsidRDefault="00D7335D" w:rsidP="00D7335D">
      <w:pPr>
        <w:spacing w:after="0"/>
        <w:jc w:val="both"/>
        <w:rPr>
          <w:rFonts w:ascii="Cambria" w:hAnsi="Cambria" w:cstheme="majorBidi"/>
          <w:lang w:val="en-US"/>
        </w:rPr>
      </w:pPr>
      <w:r w:rsidRPr="00DC12E3">
        <w:rPr>
          <w:rFonts w:ascii="Cambria" w:hAnsi="Cambria" w:cstheme="majorBidi"/>
          <w:lang w:val="en-US"/>
        </w:rPr>
        <w:t>1. Pengumpulan data sekunder dari sumber-sumber terpercaya dan relevan dengan topik penelitian.</w:t>
      </w:r>
    </w:p>
    <w:p w14:paraId="293E4CAE" w14:textId="77777777" w:rsidR="00D7335D" w:rsidRPr="00DC12E3" w:rsidRDefault="00D7335D" w:rsidP="00D7335D">
      <w:pPr>
        <w:spacing w:after="0"/>
        <w:jc w:val="both"/>
        <w:rPr>
          <w:rFonts w:ascii="Cambria" w:hAnsi="Cambria" w:cstheme="majorBidi"/>
          <w:lang w:val="en-US"/>
        </w:rPr>
      </w:pPr>
      <w:r w:rsidRPr="00DC12E3">
        <w:rPr>
          <w:rFonts w:ascii="Cambria" w:hAnsi="Cambria" w:cstheme="majorBidi"/>
          <w:lang w:val="en-US"/>
        </w:rPr>
        <w:t>2. Analisis data sekunder untuk mengidentifikasi faktor-faktor penting yang mempengaruhi angkatan kerja dan pengangguran, serta strategi yang telah diterapkan di berbagai negara.</w:t>
      </w:r>
    </w:p>
    <w:p w14:paraId="56107A83" w14:textId="77777777" w:rsidR="00D7335D" w:rsidRPr="00DC12E3" w:rsidRDefault="00D7335D" w:rsidP="00D7335D">
      <w:pPr>
        <w:spacing w:after="0"/>
        <w:jc w:val="both"/>
        <w:rPr>
          <w:rFonts w:ascii="Cambria" w:hAnsi="Cambria" w:cstheme="majorBidi"/>
          <w:lang w:val="en-US"/>
        </w:rPr>
      </w:pPr>
      <w:r w:rsidRPr="00DC12E3">
        <w:rPr>
          <w:rFonts w:ascii="Cambria" w:hAnsi="Cambria" w:cstheme="majorBidi"/>
          <w:lang w:val="en-US"/>
        </w:rPr>
        <w:t>3. Evaluasi dan sintesis informasi dari berbagai sumber untuk memperoleh pemahaman yang mendalam tentang tantangan dan strategi dalam mengatasi isu angkatan kerja dan pengangguran.</w:t>
      </w:r>
    </w:p>
    <w:p w14:paraId="5138E27C" w14:textId="77777777" w:rsidR="00D7335D" w:rsidRPr="00DC12E3" w:rsidRDefault="00D7335D" w:rsidP="00D7335D">
      <w:pPr>
        <w:spacing w:after="0"/>
        <w:jc w:val="both"/>
        <w:rPr>
          <w:rFonts w:ascii="Cambria" w:hAnsi="Cambria" w:cstheme="majorBidi"/>
          <w:lang w:val="en-US"/>
        </w:rPr>
      </w:pPr>
      <w:r w:rsidRPr="00DC12E3">
        <w:rPr>
          <w:rFonts w:ascii="Cambria" w:hAnsi="Cambria" w:cstheme="majorBidi"/>
          <w:lang w:val="en-US"/>
        </w:rPr>
        <w:t>4. Pengembangan rekomendasi dan solusi praktis berdasarkan temuan dari analisis data sekunder.</w:t>
      </w:r>
    </w:p>
    <w:p w14:paraId="0E55824C" w14:textId="77777777" w:rsidR="00D7335D" w:rsidRPr="00DC12E3" w:rsidRDefault="00D7335D" w:rsidP="00D7335D">
      <w:pPr>
        <w:spacing w:after="0"/>
        <w:ind w:firstLine="720"/>
        <w:jc w:val="both"/>
        <w:rPr>
          <w:rFonts w:ascii="Cambria" w:hAnsi="Cambria" w:cstheme="majorBidi"/>
          <w:lang w:val="en-US"/>
        </w:rPr>
      </w:pPr>
    </w:p>
    <w:p w14:paraId="01744986" w14:textId="77777777" w:rsidR="00D7335D" w:rsidRPr="00DC12E3" w:rsidRDefault="00D7335D" w:rsidP="00D7335D">
      <w:pPr>
        <w:spacing w:after="0"/>
        <w:ind w:firstLine="720"/>
        <w:jc w:val="both"/>
        <w:rPr>
          <w:rFonts w:ascii="Cambria" w:hAnsi="Cambria" w:cstheme="majorBidi"/>
          <w:lang w:val="en-US"/>
        </w:rPr>
      </w:pPr>
      <w:r w:rsidRPr="00DC12E3">
        <w:rPr>
          <w:rFonts w:ascii="Cambria" w:hAnsi="Cambria" w:cstheme="majorBidi"/>
          <w:lang w:val="en-US"/>
        </w:rPr>
        <w:t>Pendekatan kualitatif dengan studi literatur dan analisis data sekunder dipilih karena memungkinkan peneliti untuk mengeksplorasi topik secara mendalam dan mengintegrasikan informasi dari berbagai sumber yang kredibel. Selain itu, pendekatan ini memungkinkan peneliti untuk mengidentifikasi pola, tren, dan praktik terbaik yang telah diterapkan di berbagai negara dalam mengatasi tantangan angkatan kerja dan pengangguran.</w:t>
      </w:r>
    </w:p>
    <w:p w14:paraId="653537B9" w14:textId="77777777" w:rsidR="00D7335D" w:rsidRPr="00DC12E3" w:rsidRDefault="00D7335D" w:rsidP="00993DE5">
      <w:pPr>
        <w:spacing w:after="0"/>
        <w:ind w:firstLine="720"/>
        <w:jc w:val="both"/>
        <w:rPr>
          <w:rFonts w:ascii="Cambria" w:hAnsi="Cambria" w:cstheme="majorBidi"/>
          <w:b/>
          <w:sz w:val="24"/>
          <w:szCs w:val="24"/>
          <w:lang w:val="en-US"/>
        </w:rPr>
      </w:pPr>
      <w:r w:rsidRPr="00DC12E3">
        <w:rPr>
          <w:rFonts w:ascii="Cambria" w:hAnsi="Cambria" w:cstheme="majorBidi"/>
          <w:lang w:val="en-US"/>
        </w:rPr>
        <w:t>Keterbatasan dalam penelitian ini terletak pada sifat data sekunder yang digunakan, yang mungkin tidak sepenuhnya mencerminkan situasi terkini atau konteks spesifik dari negara tertentu. Namun demikian, dengan menggunakan sumber-sumber terpercaya dan terkini, penelitian ini berusaha untuk memberikan wawasan yang relevan dan bermanfaat bagi pembuat kebijakan dan pemangku</w:t>
      </w:r>
      <w:r w:rsidRPr="00DC12E3">
        <w:rPr>
          <w:rFonts w:ascii="Cambria" w:hAnsi="Cambria" w:cstheme="majorBidi"/>
        </w:rPr>
        <w:t xml:space="preserve"> </w:t>
      </w:r>
      <w:r w:rsidRPr="00DC12E3">
        <w:rPr>
          <w:rFonts w:ascii="Cambria" w:hAnsi="Cambria" w:cstheme="majorBidi"/>
          <w:sz w:val="24"/>
          <w:szCs w:val="24"/>
          <w:lang w:val="en-US"/>
        </w:rPr>
        <w:t>kepentingan terkait</w:t>
      </w:r>
      <w:r w:rsidRPr="00DC12E3">
        <w:rPr>
          <w:rFonts w:ascii="Cambria" w:hAnsi="Cambria" w:cstheme="majorBidi"/>
          <w:b/>
          <w:sz w:val="24"/>
          <w:szCs w:val="24"/>
          <w:lang w:val="en-US"/>
        </w:rPr>
        <w:t>.</w:t>
      </w:r>
    </w:p>
    <w:p w14:paraId="45A7AE31" w14:textId="77777777" w:rsidR="00D7335D" w:rsidRPr="00DC12E3" w:rsidRDefault="00D7335D" w:rsidP="00D7335D">
      <w:pPr>
        <w:spacing w:after="0"/>
        <w:jc w:val="both"/>
        <w:rPr>
          <w:rFonts w:ascii="Cambria" w:hAnsi="Cambria" w:cstheme="majorBidi"/>
          <w:b/>
          <w:sz w:val="24"/>
          <w:szCs w:val="24"/>
          <w:lang w:val="en-US"/>
        </w:rPr>
      </w:pPr>
    </w:p>
    <w:p w14:paraId="4CD26804" w14:textId="77777777" w:rsidR="00E45235" w:rsidRPr="00DC12E3" w:rsidRDefault="00EB2296" w:rsidP="00D7335D">
      <w:pPr>
        <w:spacing w:after="0"/>
        <w:jc w:val="both"/>
        <w:rPr>
          <w:rFonts w:ascii="Cambria" w:hAnsi="Cambria" w:cstheme="majorBidi"/>
        </w:rPr>
      </w:pPr>
      <w:r w:rsidRPr="00DC12E3">
        <w:rPr>
          <w:rFonts w:ascii="Cambria" w:hAnsi="Cambria" w:cstheme="majorBidi"/>
          <w:b/>
          <w:sz w:val="24"/>
          <w:szCs w:val="24"/>
          <w:lang w:val="en-US"/>
        </w:rPr>
        <w:t xml:space="preserve">HASIL DAN PEMBAHASAN </w:t>
      </w:r>
    </w:p>
    <w:p w14:paraId="3EED2F9B" w14:textId="77777777" w:rsidR="00E45235" w:rsidRPr="00DC12E3" w:rsidRDefault="00E45235" w:rsidP="00E45235">
      <w:pPr>
        <w:spacing w:after="0"/>
        <w:jc w:val="both"/>
        <w:rPr>
          <w:rFonts w:ascii="Cambria" w:hAnsi="Cambria"/>
          <w:b/>
          <w:sz w:val="24"/>
          <w:szCs w:val="24"/>
          <w:lang w:val="en-US"/>
        </w:rPr>
      </w:pPr>
    </w:p>
    <w:p w14:paraId="2C481218" w14:textId="77777777" w:rsidR="007273CF" w:rsidRPr="00DC12E3" w:rsidRDefault="007273CF" w:rsidP="00E45235">
      <w:pPr>
        <w:spacing w:after="0"/>
        <w:jc w:val="both"/>
        <w:rPr>
          <w:rFonts w:ascii="Cambria" w:hAnsi="Cambria"/>
          <w:sz w:val="24"/>
          <w:szCs w:val="24"/>
        </w:rPr>
      </w:pPr>
      <w:r w:rsidRPr="00DC12E3">
        <w:rPr>
          <w:rFonts w:ascii="Cambria" w:hAnsi="Cambria"/>
          <w:sz w:val="24"/>
          <w:szCs w:val="24"/>
        </w:rPr>
        <w:t>1.Tantangan Utama</w:t>
      </w:r>
    </w:p>
    <w:p w14:paraId="63EAF2D1" w14:textId="77777777" w:rsidR="00D7335D" w:rsidRPr="00DC12E3" w:rsidRDefault="007273CF" w:rsidP="00D7335D">
      <w:pPr>
        <w:spacing w:after="0"/>
        <w:jc w:val="both"/>
        <w:rPr>
          <w:rFonts w:ascii="Cambria" w:hAnsi="Cambria" w:cstheme="minorHAnsi"/>
          <w:sz w:val="24"/>
          <w:szCs w:val="24"/>
          <w:lang w:val="en-US"/>
        </w:rPr>
      </w:pPr>
      <w:r w:rsidRPr="00DC12E3">
        <w:rPr>
          <w:rFonts w:ascii="Cambria" w:hAnsi="Cambria" w:cstheme="minorHAnsi"/>
          <w:sz w:val="24"/>
          <w:szCs w:val="24"/>
        </w:rPr>
        <w:t xml:space="preserve">a.) </w:t>
      </w:r>
      <w:r w:rsidR="00D7335D" w:rsidRPr="00DC12E3">
        <w:rPr>
          <w:rFonts w:ascii="Cambria" w:hAnsi="Cambria" w:cstheme="minorHAnsi"/>
          <w:sz w:val="24"/>
          <w:szCs w:val="24"/>
          <w:lang w:val="en-US"/>
        </w:rPr>
        <w:t>Ketidak</w:t>
      </w:r>
      <w:r w:rsidR="00993DE5" w:rsidRPr="00DC12E3">
        <w:rPr>
          <w:rFonts w:ascii="Cambria" w:hAnsi="Cambria" w:cstheme="minorHAnsi"/>
          <w:sz w:val="24"/>
          <w:szCs w:val="24"/>
        </w:rPr>
        <w:t xml:space="preserve"> </w:t>
      </w:r>
      <w:r w:rsidR="00D7335D" w:rsidRPr="00DC12E3">
        <w:rPr>
          <w:rFonts w:ascii="Cambria" w:hAnsi="Cambria" w:cstheme="minorHAnsi"/>
          <w:sz w:val="24"/>
          <w:szCs w:val="24"/>
          <w:lang w:val="en-US"/>
        </w:rPr>
        <w:t>seimbangan Permin</w:t>
      </w:r>
      <w:r w:rsidRPr="00DC12E3">
        <w:rPr>
          <w:rFonts w:ascii="Cambria" w:hAnsi="Cambria" w:cstheme="minorHAnsi"/>
          <w:sz w:val="24"/>
          <w:szCs w:val="24"/>
          <w:lang w:val="en-US"/>
        </w:rPr>
        <w:t>taan dan Penawaran Tenaga Kerja</w:t>
      </w:r>
    </w:p>
    <w:p w14:paraId="47721C6F" w14:textId="77777777" w:rsidR="00D7335D" w:rsidRPr="00DC12E3" w:rsidRDefault="007273CF" w:rsidP="00D7335D">
      <w:pPr>
        <w:spacing w:after="0"/>
        <w:jc w:val="both"/>
        <w:rPr>
          <w:rFonts w:ascii="Cambria" w:hAnsi="Cambria" w:cstheme="minorHAnsi"/>
          <w:sz w:val="24"/>
          <w:szCs w:val="24"/>
          <w:lang w:val="en-US"/>
        </w:rPr>
      </w:pPr>
      <w:r w:rsidRPr="00DC12E3">
        <w:rPr>
          <w:rFonts w:ascii="Cambria" w:hAnsi="Cambria" w:cstheme="minorHAnsi"/>
          <w:sz w:val="24"/>
          <w:szCs w:val="24"/>
          <w:lang w:val="en-US"/>
        </w:rPr>
        <w:t xml:space="preserve">    </w:t>
      </w:r>
      <w:r w:rsidRPr="00DC12E3">
        <w:rPr>
          <w:rFonts w:ascii="Cambria" w:hAnsi="Cambria" w:cstheme="minorHAnsi"/>
          <w:sz w:val="24"/>
          <w:szCs w:val="24"/>
          <w:lang w:val="en-US"/>
        </w:rPr>
        <w:tab/>
      </w:r>
      <w:r w:rsidR="00D7335D" w:rsidRPr="00DC12E3">
        <w:rPr>
          <w:rFonts w:ascii="Cambria" w:hAnsi="Cambria" w:cstheme="minorHAnsi"/>
          <w:sz w:val="24"/>
          <w:szCs w:val="24"/>
          <w:lang w:val="en-US"/>
        </w:rPr>
        <w:t>Salah satu tantangan utama dalam pasar tenaga kerja adalah ketidakseimbangan antara permintaan dan penawaran tenaga kerja.</w:t>
      </w:r>
      <w:r w:rsidR="00993DE5" w:rsidRPr="00DC12E3">
        <w:rPr>
          <w:rStyle w:val="FootnoteReference"/>
          <w:rFonts w:ascii="Cambria" w:hAnsi="Cambria" w:cstheme="minorHAnsi"/>
          <w:sz w:val="24"/>
          <w:szCs w:val="24"/>
          <w:lang w:val="en-US"/>
        </w:rPr>
        <w:footnoteReference w:id="5"/>
      </w:r>
      <w:r w:rsidR="00D7335D" w:rsidRPr="00DC12E3">
        <w:rPr>
          <w:rFonts w:ascii="Cambria" w:hAnsi="Cambria" w:cstheme="minorHAnsi"/>
          <w:sz w:val="24"/>
          <w:szCs w:val="24"/>
          <w:lang w:val="en-US"/>
        </w:rPr>
        <w:t xml:space="preserve"> Perkembangan teknologi dan otomatisasi telah mengurangi permintaan akan tenaga kerja di sektor-sektor tertentu, sementara di sektor lain terdapat kekurangan keterampilan yang dibutuhkan. Hal ini dapat menyebabkan pengangguran struktural dan menurunkan produktivitas ekonomi secara keseluruhan.</w:t>
      </w:r>
    </w:p>
    <w:p w14:paraId="7FB9A65D" w14:textId="77777777" w:rsidR="00D7335D" w:rsidRPr="00DC12E3" w:rsidRDefault="00D7335D" w:rsidP="00D7335D">
      <w:pPr>
        <w:spacing w:after="0"/>
        <w:jc w:val="both"/>
        <w:rPr>
          <w:rFonts w:ascii="Cambria" w:hAnsi="Cambria" w:cstheme="minorHAnsi"/>
          <w:sz w:val="24"/>
          <w:szCs w:val="24"/>
          <w:lang w:val="en-US"/>
        </w:rPr>
      </w:pPr>
    </w:p>
    <w:p w14:paraId="10302809" w14:textId="77777777" w:rsidR="00D7335D" w:rsidRPr="00DC12E3" w:rsidRDefault="007273CF" w:rsidP="00D7335D">
      <w:pPr>
        <w:spacing w:after="0"/>
        <w:jc w:val="both"/>
        <w:rPr>
          <w:rFonts w:ascii="Cambria" w:hAnsi="Cambria" w:cstheme="minorHAnsi"/>
          <w:sz w:val="24"/>
          <w:szCs w:val="24"/>
          <w:lang w:val="en-US"/>
        </w:rPr>
      </w:pPr>
      <w:r w:rsidRPr="00DC12E3">
        <w:rPr>
          <w:rFonts w:ascii="Cambria" w:hAnsi="Cambria" w:cstheme="minorHAnsi"/>
          <w:sz w:val="24"/>
          <w:szCs w:val="24"/>
          <w:lang w:val="en-US"/>
        </w:rPr>
        <w:t xml:space="preserve">  </w:t>
      </w:r>
      <w:r w:rsidRPr="00DC12E3">
        <w:rPr>
          <w:rFonts w:ascii="Cambria" w:hAnsi="Cambria" w:cstheme="minorHAnsi"/>
          <w:sz w:val="24"/>
          <w:szCs w:val="24"/>
        </w:rPr>
        <w:t xml:space="preserve">b.) </w:t>
      </w:r>
      <w:r w:rsidR="00D7335D" w:rsidRPr="00DC12E3">
        <w:rPr>
          <w:rFonts w:ascii="Cambria" w:hAnsi="Cambria" w:cstheme="minorHAnsi"/>
          <w:sz w:val="24"/>
          <w:szCs w:val="24"/>
          <w:lang w:val="en-US"/>
        </w:rPr>
        <w:t>Dampak Digitalisasi dan Otomat</w:t>
      </w:r>
      <w:r w:rsidRPr="00DC12E3">
        <w:rPr>
          <w:rFonts w:ascii="Cambria" w:hAnsi="Cambria" w:cstheme="minorHAnsi"/>
          <w:sz w:val="24"/>
          <w:szCs w:val="24"/>
          <w:lang w:val="en-US"/>
        </w:rPr>
        <w:t>isasi</w:t>
      </w:r>
    </w:p>
    <w:p w14:paraId="227CAAA0" w14:textId="77777777" w:rsidR="00D7335D" w:rsidRPr="00DC12E3" w:rsidRDefault="00D7335D" w:rsidP="00D7335D">
      <w:pPr>
        <w:spacing w:after="0"/>
        <w:jc w:val="both"/>
        <w:rPr>
          <w:rFonts w:ascii="Cambria" w:hAnsi="Cambria" w:cstheme="minorHAnsi"/>
          <w:sz w:val="24"/>
          <w:szCs w:val="24"/>
          <w:lang w:val="en-US"/>
        </w:rPr>
      </w:pPr>
      <w:r w:rsidRPr="00DC12E3">
        <w:rPr>
          <w:rFonts w:ascii="Cambria" w:hAnsi="Cambria" w:cstheme="minorHAnsi"/>
          <w:sz w:val="24"/>
          <w:szCs w:val="24"/>
          <w:lang w:val="en-US"/>
        </w:rPr>
        <w:t xml:space="preserve">   </w:t>
      </w:r>
      <w:r w:rsidR="007273CF" w:rsidRPr="00DC12E3">
        <w:rPr>
          <w:rFonts w:ascii="Cambria" w:hAnsi="Cambria" w:cstheme="minorHAnsi"/>
          <w:sz w:val="24"/>
          <w:szCs w:val="24"/>
          <w:lang w:val="en-US"/>
        </w:rPr>
        <w:tab/>
      </w:r>
      <w:r w:rsidRPr="00DC12E3">
        <w:rPr>
          <w:rFonts w:ascii="Cambria" w:hAnsi="Cambria" w:cstheme="minorHAnsi"/>
          <w:sz w:val="24"/>
          <w:szCs w:val="24"/>
          <w:lang w:val="en-US"/>
        </w:rPr>
        <w:t xml:space="preserve">  Revolusi industri 4.0 dan digitalisasi telah mengubah lanskap kerja secara signifikan. Banyak pekerjaan yang sebelumnya dilakukan oleh manusia kini dapat digantikan oleh mesin dan kecerdasan buatan (AI). Hal ini menciptakan tantangan bagi angkatan kerja untuk beradaptasi dan mengembangkan keterampilan baru yang sesuai dengan tuntutan ekonomi digital, seperti keterampilan dalam bidang teknologi informasi, analisis data, dan pemrograman.</w:t>
      </w:r>
    </w:p>
    <w:p w14:paraId="23AA8F4C" w14:textId="77777777" w:rsidR="007273CF" w:rsidRPr="00DC12E3" w:rsidRDefault="007273CF" w:rsidP="00D7335D">
      <w:pPr>
        <w:spacing w:after="0"/>
        <w:jc w:val="both"/>
        <w:rPr>
          <w:rFonts w:ascii="Cambria" w:hAnsi="Cambria" w:cstheme="minorHAnsi"/>
          <w:sz w:val="24"/>
          <w:szCs w:val="24"/>
          <w:lang w:val="en-US"/>
        </w:rPr>
      </w:pPr>
    </w:p>
    <w:p w14:paraId="614821E9" w14:textId="77777777" w:rsidR="00D7335D" w:rsidRPr="00DC12E3" w:rsidRDefault="007273CF" w:rsidP="00D7335D">
      <w:pPr>
        <w:spacing w:after="0"/>
        <w:jc w:val="both"/>
        <w:rPr>
          <w:rFonts w:ascii="Cambria" w:hAnsi="Cambria" w:cstheme="minorHAnsi"/>
          <w:sz w:val="24"/>
          <w:szCs w:val="24"/>
          <w:lang w:val="en-US"/>
        </w:rPr>
      </w:pPr>
      <w:r w:rsidRPr="00DC12E3">
        <w:rPr>
          <w:rFonts w:ascii="Cambria" w:hAnsi="Cambria" w:cstheme="minorHAnsi"/>
          <w:sz w:val="24"/>
          <w:szCs w:val="24"/>
        </w:rPr>
        <w:t xml:space="preserve">c.) </w:t>
      </w:r>
      <w:r w:rsidR="00D7335D" w:rsidRPr="00DC12E3">
        <w:rPr>
          <w:rFonts w:ascii="Cambria" w:hAnsi="Cambria" w:cstheme="minorHAnsi"/>
          <w:sz w:val="24"/>
          <w:szCs w:val="24"/>
          <w:lang w:val="en-US"/>
        </w:rPr>
        <w:t>Perg</w:t>
      </w:r>
      <w:r w:rsidRPr="00DC12E3">
        <w:rPr>
          <w:rFonts w:ascii="Cambria" w:hAnsi="Cambria" w:cstheme="minorHAnsi"/>
          <w:sz w:val="24"/>
          <w:szCs w:val="24"/>
          <w:lang w:val="en-US"/>
        </w:rPr>
        <w:t>eseran Struktural dalam Ekonomi</w:t>
      </w:r>
    </w:p>
    <w:p w14:paraId="2749D68A" w14:textId="77777777" w:rsidR="00D7335D" w:rsidRPr="00DC12E3" w:rsidRDefault="00D7335D" w:rsidP="00D7335D">
      <w:pPr>
        <w:spacing w:after="0"/>
        <w:jc w:val="both"/>
        <w:rPr>
          <w:rFonts w:ascii="Cambria" w:hAnsi="Cambria" w:cstheme="minorHAnsi"/>
          <w:sz w:val="24"/>
          <w:szCs w:val="24"/>
          <w:lang w:val="en-US"/>
        </w:rPr>
      </w:pPr>
      <w:r w:rsidRPr="00DC12E3">
        <w:rPr>
          <w:rFonts w:ascii="Cambria" w:hAnsi="Cambria" w:cstheme="minorHAnsi"/>
          <w:sz w:val="24"/>
          <w:szCs w:val="24"/>
          <w:lang w:val="en-US"/>
        </w:rPr>
        <w:t xml:space="preserve">     </w:t>
      </w:r>
      <w:r w:rsidR="007273CF" w:rsidRPr="00DC12E3">
        <w:rPr>
          <w:rFonts w:ascii="Cambria" w:hAnsi="Cambria" w:cstheme="minorHAnsi"/>
          <w:sz w:val="24"/>
          <w:szCs w:val="24"/>
          <w:lang w:val="en-US"/>
        </w:rPr>
        <w:tab/>
      </w:r>
      <w:r w:rsidRPr="00DC12E3">
        <w:rPr>
          <w:rFonts w:ascii="Cambria" w:hAnsi="Cambria" w:cstheme="minorHAnsi"/>
          <w:sz w:val="24"/>
          <w:szCs w:val="24"/>
          <w:lang w:val="en-US"/>
        </w:rPr>
        <w:t>Perubahan struktural dalam ekonomi, seperti transisi dari sektor manufaktur ke sektor jasa dan ekonomi berbasis pengetahuan, menuntut angkatan kerja untuk memiliki keterampilan yang berbeda. Kesenjangan antara keterampilan yang dimiliki oleh angkatan kerja dan keterampilan yang dibutuhkan oleh pasar tenaga kerja dapat menyebabkan tingginya tingkat pengangguran dan rendahnya produktivitas.</w:t>
      </w:r>
    </w:p>
    <w:p w14:paraId="56B83F61" w14:textId="77777777" w:rsidR="00D7335D" w:rsidRPr="00DC12E3" w:rsidRDefault="00D7335D" w:rsidP="00D7335D">
      <w:pPr>
        <w:spacing w:after="0"/>
        <w:jc w:val="both"/>
        <w:rPr>
          <w:rFonts w:ascii="Cambria" w:hAnsi="Cambria" w:cstheme="minorHAnsi"/>
          <w:sz w:val="24"/>
          <w:szCs w:val="24"/>
          <w:lang w:val="en-US"/>
        </w:rPr>
      </w:pPr>
    </w:p>
    <w:p w14:paraId="75643E82" w14:textId="77777777" w:rsidR="00D7335D" w:rsidRPr="00DC12E3" w:rsidRDefault="007273CF" w:rsidP="00D7335D">
      <w:pPr>
        <w:spacing w:after="0"/>
        <w:jc w:val="both"/>
        <w:rPr>
          <w:rFonts w:ascii="Cambria" w:hAnsi="Cambria" w:cstheme="minorHAnsi"/>
          <w:sz w:val="24"/>
          <w:szCs w:val="24"/>
          <w:lang w:val="en-US"/>
        </w:rPr>
      </w:pPr>
      <w:r w:rsidRPr="00DC12E3">
        <w:rPr>
          <w:rFonts w:ascii="Cambria" w:hAnsi="Cambria" w:cstheme="minorHAnsi"/>
          <w:sz w:val="24"/>
          <w:szCs w:val="24"/>
          <w:lang w:val="en-US"/>
        </w:rPr>
        <w:t xml:space="preserve">2. </w:t>
      </w:r>
      <w:r w:rsidR="00D7335D" w:rsidRPr="00DC12E3">
        <w:rPr>
          <w:rFonts w:ascii="Cambria" w:hAnsi="Cambria" w:cstheme="minorHAnsi"/>
          <w:sz w:val="24"/>
          <w:szCs w:val="24"/>
          <w:lang w:val="en-US"/>
        </w:rPr>
        <w:t>Strate</w:t>
      </w:r>
      <w:r w:rsidRPr="00DC12E3">
        <w:rPr>
          <w:rFonts w:ascii="Cambria" w:hAnsi="Cambria" w:cstheme="minorHAnsi"/>
          <w:sz w:val="24"/>
          <w:szCs w:val="24"/>
          <w:lang w:val="en-US"/>
        </w:rPr>
        <w:t>gi untuk Mengatasi Pengangguran</w:t>
      </w:r>
    </w:p>
    <w:p w14:paraId="21BEEC00" w14:textId="77777777" w:rsidR="00D7335D" w:rsidRPr="00DC12E3" w:rsidRDefault="007273CF" w:rsidP="00D7335D">
      <w:pPr>
        <w:spacing w:after="0"/>
        <w:jc w:val="both"/>
        <w:rPr>
          <w:rFonts w:ascii="Cambria" w:hAnsi="Cambria" w:cstheme="minorHAnsi"/>
          <w:lang w:val="en-US"/>
        </w:rPr>
      </w:pPr>
      <w:r w:rsidRPr="00DC12E3">
        <w:rPr>
          <w:rFonts w:ascii="Cambria" w:hAnsi="Cambria" w:cstheme="minorHAnsi"/>
        </w:rPr>
        <w:t>a.)</w:t>
      </w:r>
      <w:r w:rsidR="00D7335D" w:rsidRPr="00DC12E3">
        <w:rPr>
          <w:rFonts w:ascii="Cambria" w:hAnsi="Cambria" w:cstheme="minorHAnsi"/>
          <w:lang w:val="en-US"/>
        </w:rPr>
        <w:t>Peningkatan Keterampilan Angkatan Kerja</w:t>
      </w:r>
    </w:p>
    <w:p w14:paraId="34708FB2" w14:textId="77777777" w:rsidR="00D7335D" w:rsidRPr="00DC12E3" w:rsidRDefault="007273CF" w:rsidP="00D7335D">
      <w:pPr>
        <w:spacing w:after="0"/>
        <w:jc w:val="both"/>
        <w:rPr>
          <w:rFonts w:ascii="Cambria" w:hAnsi="Cambria" w:cstheme="minorHAnsi"/>
          <w:lang w:val="en-US"/>
        </w:rPr>
      </w:pPr>
      <w:r w:rsidRPr="00DC12E3">
        <w:rPr>
          <w:rFonts w:ascii="Cambria" w:hAnsi="Cambria" w:cstheme="minorHAnsi"/>
          <w:lang w:val="en-US"/>
        </w:rPr>
        <w:t xml:space="preserve">  </w:t>
      </w:r>
      <w:r w:rsidRPr="00DC12E3">
        <w:rPr>
          <w:rFonts w:ascii="Cambria" w:hAnsi="Cambria" w:cstheme="minorHAnsi"/>
          <w:lang w:val="en-US"/>
        </w:rPr>
        <w:tab/>
      </w:r>
      <w:r w:rsidR="00D7335D" w:rsidRPr="00DC12E3">
        <w:rPr>
          <w:rFonts w:ascii="Cambria" w:hAnsi="Cambria" w:cstheme="minorHAnsi"/>
          <w:lang w:val="en-US"/>
        </w:rPr>
        <w:t xml:space="preserve"> Investasi dalam pendidikan dan pelatihan keterampilan yang relevan dengan kebutuhan pasar tenaga kerja menjadi kunci untuk </w:t>
      </w:r>
      <w:r w:rsidR="00993DE5" w:rsidRPr="00DC12E3">
        <w:rPr>
          <w:rFonts w:ascii="Cambria" w:hAnsi="Cambria" w:cstheme="minorHAnsi"/>
          <w:lang w:val="en-US"/>
        </w:rPr>
        <w:t>mengatasi masalah pengangguran.</w:t>
      </w:r>
      <w:r w:rsidR="00993DE5" w:rsidRPr="00DC12E3">
        <w:rPr>
          <w:rFonts w:ascii="Cambria" w:hAnsi="Cambria" w:cstheme="minorHAnsi"/>
        </w:rPr>
        <w:t xml:space="preserve"> </w:t>
      </w:r>
      <w:r w:rsidR="00993DE5" w:rsidRPr="00DC12E3">
        <w:rPr>
          <w:rStyle w:val="FootnoteReference"/>
          <w:rFonts w:ascii="Cambria" w:hAnsi="Cambria" w:cstheme="minorHAnsi"/>
        </w:rPr>
        <w:footnoteReference w:id="6"/>
      </w:r>
      <w:r w:rsidR="00D7335D" w:rsidRPr="00DC12E3">
        <w:rPr>
          <w:rFonts w:ascii="Cambria" w:hAnsi="Cambria" w:cstheme="minorHAnsi"/>
          <w:lang w:val="en-US"/>
        </w:rPr>
        <w:t>Kolaborasi antara pemerintah, industri, dan lembaga pendidikan dapat membantu dalam mengidentifikasi keterampilan yang dibutuhkan dan merancang program pelatihan yang sesuai. Peningkatan keterampilan angkatan kerja akan meningkatkan daya saing dan membantu dalam menyesuaikan diri dengan perubahan teknologi dan tuntutan pasar kerja.</w:t>
      </w:r>
    </w:p>
    <w:p w14:paraId="5D457561" w14:textId="77777777" w:rsidR="00D7335D" w:rsidRPr="00DC12E3" w:rsidRDefault="00D7335D" w:rsidP="00D7335D">
      <w:pPr>
        <w:spacing w:after="0"/>
        <w:jc w:val="both"/>
        <w:rPr>
          <w:rFonts w:ascii="Cambria" w:hAnsi="Cambria" w:cstheme="minorHAnsi"/>
          <w:lang w:val="en-US"/>
        </w:rPr>
      </w:pPr>
    </w:p>
    <w:p w14:paraId="4CB502A6" w14:textId="77777777" w:rsidR="00D7335D" w:rsidRPr="00DC12E3" w:rsidRDefault="007273CF" w:rsidP="00D7335D">
      <w:pPr>
        <w:spacing w:after="0"/>
        <w:jc w:val="both"/>
        <w:rPr>
          <w:rFonts w:ascii="Cambria" w:hAnsi="Cambria" w:cstheme="minorHAnsi"/>
          <w:lang w:val="en-US"/>
        </w:rPr>
      </w:pPr>
      <w:r w:rsidRPr="00DC12E3">
        <w:rPr>
          <w:rFonts w:ascii="Cambria" w:hAnsi="Cambria" w:cstheme="minorHAnsi"/>
        </w:rPr>
        <w:t xml:space="preserve">b.) </w:t>
      </w:r>
      <w:r w:rsidRPr="00DC12E3">
        <w:rPr>
          <w:rFonts w:ascii="Cambria" w:hAnsi="Cambria" w:cstheme="minorHAnsi"/>
          <w:lang w:val="en-US"/>
        </w:rPr>
        <w:t>Promosi Kewirausahaan</w:t>
      </w:r>
    </w:p>
    <w:p w14:paraId="5733702C" w14:textId="77777777" w:rsidR="00D7335D" w:rsidRPr="00DC12E3" w:rsidRDefault="00D7335D" w:rsidP="00D7335D">
      <w:pPr>
        <w:spacing w:after="0"/>
        <w:jc w:val="both"/>
        <w:rPr>
          <w:rFonts w:ascii="Cambria" w:hAnsi="Cambria" w:cstheme="minorHAnsi"/>
          <w:lang w:val="en-US"/>
        </w:rPr>
      </w:pPr>
      <w:r w:rsidRPr="00DC12E3">
        <w:rPr>
          <w:rFonts w:ascii="Cambria" w:hAnsi="Cambria" w:cstheme="minorHAnsi"/>
          <w:lang w:val="en-US"/>
        </w:rPr>
        <w:t xml:space="preserve">   </w:t>
      </w:r>
      <w:r w:rsidR="007273CF" w:rsidRPr="00DC12E3">
        <w:rPr>
          <w:rFonts w:ascii="Cambria" w:hAnsi="Cambria" w:cstheme="minorHAnsi"/>
          <w:lang w:val="en-US"/>
        </w:rPr>
        <w:tab/>
      </w:r>
      <w:r w:rsidRPr="00DC12E3">
        <w:rPr>
          <w:rFonts w:ascii="Cambria" w:hAnsi="Cambria" w:cstheme="minorHAnsi"/>
          <w:lang w:val="en-US"/>
        </w:rPr>
        <w:t xml:space="preserve">  Mendorong kewirausahaan dapat menciptakan lapangan kerja baru dan meningkatkan partisipasi angkatan kerja. Pemerintah dapat memberikan insentif dan dukungan, seperti akses terhadap modal, pelatihan kewirausahaan, dan jaringan bisnis, untuk memfasilitasi pertumbuhan wirausaha. Selain itu, menciptakan lingkungan bisnis yang kondusif dan mempromosikan budaya kewirausahaan melalui pendidikan dan program inkubator bisnis juga penting untuk mendukung pertumbuhan wirausaha.</w:t>
      </w:r>
    </w:p>
    <w:p w14:paraId="6B6327F7" w14:textId="77777777" w:rsidR="00D7335D" w:rsidRPr="00DC12E3" w:rsidRDefault="00D7335D" w:rsidP="00D7335D">
      <w:pPr>
        <w:spacing w:after="0"/>
        <w:jc w:val="both"/>
        <w:rPr>
          <w:rFonts w:ascii="Cambria" w:hAnsi="Cambria" w:cstheme="minorHAnsi"/>
          <w:lang w:val="en-US"/>
        </w:rPr>
      </w:pPr>
    </w:p>
    <w:p w14:paraId="560122B8" w14:textId="77777777" w:rsidR="00D7335D" w:rsidRPr="00DC12E3" w:rsidRDefault="007273CF" w:rsidP="00D7335D">
      <w:pPr>
        <w:spacing w:after="0"/>
        <w:jc w:val="both"/>
        <w:rPr>
          <w:rFonts w:ascii="Cambria" w:hAnsi="Cambria" w:cstheme="minorHAnsi"/>
          <w:lang w:val="en-US"/>
        </w:rPr>
      </w:pPr>
      <w:r w:rsidRPr="00DC12E3">
        <w:rPr>
          <w:rFonts w:ascii="Cambria" w:hAnsi="Cambria" w:cstheme="minorHAnsi"/>
        </w:rPr>
        <w:t xml:space="preserve">c.) </w:t>
      </w:r>
      <w:r w:rsidR="00D7335D" w:rsidRPr="00DC12E3">
        <w:rPr>
          <w:rFonts w:ascii="Cambria" w:hAnsi="Cambria" w:cstheme="minorHAnsi"/>
          <w:lang w:val="en-US"/>
        </w:rPr>
        <w:t>F</w:t>
      </w:r>
      <w:r w:rsidRPr="00DC12E3">
        <w:rPr>
          <w:rFonts w:ascii="Cambria" w:hAnsi="Cambria" w:cstheme="minorHAnsi"/>
          <w:lang w:val="en-US"/>
        </w:rPr>
        <w:t>leksibilitas Pasar Tenaga Kerja</w:t>
      </w:r>
    </w:p>
    <w:p w14:paraId="049DCD95" w14:textId="77777777" w:rsidR="00D7335D" w:rsidRPr="00DC12E3" w:rsidRDefault="00D7335D" w:rsidP="00D7335D">
      <w:pPr>
        <w:spacing w:after="0"/>
        <w:jc w:val="both"/>
        <w:rPr>
          <w:rFonts w:ascii="Cambria" w:hAnsi="Cambria" w:cstheme="minorHAnsi"/>
          <w:lang w:val="en-US"/>
        </w:rPr>
      </w:pPr>
      <w:r w:rsidRPr="00DC12E3">
        <w:rPr>
          <w:rFonts w:ascii="Cambria" w:hAnsi="Cambria" w:cstheme="minorHAnsi"/>
          <w:lang w:val="en-US"/>
        </w:rPr>
        <w:t xml:space="preserve">    </w:t>
      </w:r>
      <w:r w:rsidR="007273CF" w:rsidRPr="00DC12E3">
        <w:rPr>
          <w:rFonts w:ascii="Cambria" w:hAnsi="Cambria" w:cstheme="minorHAnsi"/>
          <w:lang w:val="en-US"/>
        </w:rPr>
        <w:tab/>
      </w:r>
      <w:r w:rsidRPr="00DC12E3">
        <w:rPr>
          <w:rFonts w:ascii="Cambria" w:hAnsi="Cambria" w:cstheme="minorHAnsi"/>
          <w:lang w:val="en-US"/>
        </w:rPr>
        <w:t xml:space="preserve"> Reformasi kebijakan ketenagakerjaan yang mendukung fleksibilitas pasar tenaga kerja dapat membantu meningkatkan penyerapan tenaga kerja. Hal ini meliputi peraturan yang memfasilitasi pekerjaan paruh waktu, kontrak sementara, dan pengaturan kerja yang fleksibel lainnya. Fleksibilitas pasar tenaga kerja dapat membantu meningkatkan mobilitas tenaga kerja dan menyesuaikan diri dengan perubahan permintaan pasar.</w:t>
      </w:r>
    </w:p>
    <w:p w14:paraId="34E46D59" w14:textId="77777777" w:rsidR="00D7335D" w:rsidRPr="00DC12E3" w:rsidRDefault="00D7335D" w:rsidP="00D7335D">
      <w:pPr>
        <w:spacing w:after="0"/>
        <w:jc w:val="both"/>
        <w:rPr>
          <w:rFonts w:ascii="Cambria" w:hAnsi="Cambria" w:cstheme="minorHAnsi"/>
          <w:lang w:val="en-US"/>
        </w:rPr>
      </w:pPr>
    </w:p>
    <w:p w14:paraId="3A43CD38" w14:textId="77777777" w:rsidR="00D7335D" w:rsidRPr="00DC12E3" w:rsidRDefault="007273CF" w:rsidP="00D7335D">
      <w:pPr>
        <w:spacing w:after="0"/>
        <w:jc w:val="both"/>
        <w:rPr>
          <w:rFonts w:ascii="Cambria" w:hAnsi="Cambria" w:cstheme="minorHAnsi"/>
          <w:lang w:val="en-US"/>
        </w:rPr>
      </w:pPr>
      <w:r w:rsidRPr="00DC12E3">
        <w:rPr>
          <w:rFonts w:ascii="Cambria" w:hAnsi="Cambria" w:cstheme="minorHAnsi"/>
        </w:rPr>
        <w:t xml:space="preserve">d.) </w:t>
      </w:r>
      <w:r w:rsidR="00D7335D" w:rsidRPr="00DC12E3">
        <w:rPr>
          <w:rFonts w:ascii="Cambria" w:hAnsi="Cambria" w:cstheme="minorHAnsi"/>
          <w:lang w:val="en-US"/>
        </w:rPr>
        <w:t>Investasi dalam Inf</w:t>
      </w:r>
      <w:r w:rsidRPr="00DC12E3">
        <w:rPr>
          <w:rFonts w:ascii="Cambria" w:hAnsi="Cambria" w:cstheme="minorHAnsi"/>
          <w:lang w:val="en-US"/>
        </w:rPr>
        <w:t>rastruktur dan Sektor Prioritas</w:t>
      </w:r>
    </w:p>
    <w:p w14:paraId="5624A7AC" w14:textId="77777777" w:rsidR="00D7335D" w:rsidRPr="00DC12E3" w:rsidRDefault="00D7335D" w:rsidP="00D7335D">
      <w:pPr>
        <w:spacing w:after="0"/>
        <w:jc w:val="both"/>
        <w:rPr>
          <w:rFonts w:ascii="Cambria" w:hAnsi="Cambria" w:cstheme="minorHAnsi"/>
          <w:lang w:val="en-US"/>
        </w:rPr>
      </w:pPr>
      <w:r w:rsidRPr="00DC12E3">
        <w:rPr>
          <w:rFonts w:ascii="Cambria" w:hAnsi="Cambria" w:cstheme="minorHAnsi"/>
          <w:lang w:val="en-US"/>
        </w:rPr>
        <w:t xml:space="preserve">  </w:t>
      </w:r>
      <w:r w:rsidR="007273CF" w:rsidRPr="00DC12E3">
        <w:rPr>
          <w:rFonts w:ascii="Cambria" w:hAnsi="Cambria" w:cstheme="minorHAnsi"/>
          <w:lang w:val="en-US"/>
        </w:rPr>
        <w:tab/>
      </w:r>
      <w:r w:rsidRPr="00DC12E3">
        <w:rPr>
          <w:rFonts w:ascii="Cambria" w:hAnsi="Cambria" w:cstheme="minorHAnsi"/>
          <w:lang w:val="en-US"/>
        </w:rPr>
        <w:t xml:space="preserve">   Investasi dalam infrastruktur dan sektor-sektor prioritas, seperti energi terbarukan, teknologi hijau, dan industri kreatif, dapat menciptakan lapangan kerja baru dan mendorong pertumbuhan ekonomi yang berkelanjutan. Pemerintah dapat memprioritaskan investasi dalam sektor-sektor ini melalui insentif fiskal, regulasi yang mendukung, dan kemitraan dengan sektor swasta.</w:t>
      </w:r>
    </w:p>
    <w:p w14:paraId="57415284" w14:textId="77777777" w:rsidR="00D7335D" w:rsidRPr="00DC12E3" w:rsidRDefault="00D7335D" w:rsidP="00D7335D">
      <w:pPr>
        <w:spacing w:after="0"/>
        <w:jc w:val="both"/>
        <w:rPr>
          <w:rFonts w:ascii="Cambria" w:hAnsi="Cambria" w:cstheme="minorHAnsi"/>
          <w:lang w:val="en-US"/>
        </w:rPr>
      </w:pPr>
    </w:p>
    <w:p w14:paraId="0007746A" w14:textId="77777777" w:rsidR="00D7335D" w:rsidRPr="00DC12E3" w:rsidRDefault="007273CF" w:rsidP="00D7335D">
      <w:pPr>
        <w:spacing w:after="0"/>
        <w:jc w:val="both"/>
        <w:rPr>
          <w:rFonts w:ascii="Cambria" w:hAnsi="Cambria" w:cstheme="minorHAnsi"/>
          <w:lang w:val="en-US"/>
        </w:rPr>
      </w:pPr>
      <w:r w:rsidRPr="00DC12E3">
        <w:rPr>
          <w:rFonts w:ascii="Cambria" w:hAnsi="Cambria" w:cstheme="minorHAnsi"/>
          <w:lang w:val="en-US"/>
        </w:rPr>
        <w:t xml:space="preserve">  </w:t>
      </w:r>
      <w:r w:rsidRPr="00DC12E3">
        <w:rPr>
          <w:rFonts w:ascii="Cambria" w:hAnsi="Cambria" w:cstheme="minorHAnsi"/>
        </w:rPr>
        <w:t xml:space="preserve">e.) </w:t>
      </w:r>
      <w:r w:rsidR="00D7335D" w:rsidRPr="00DC12E3">
        <w:rPr>
          <w:rFonts w:ascii="Cambria" w:hAnsi="Cambria" w:cstheme="minorHAnsi"/>
          <w:lang w:val="en-US"/>
        </w:rPr>
        <w:t>Kemitraan Global</w:t>
      </w:r>
    </w:p>
    <w:p w14:paraId="3909AD8C" w14:textId="77777777" w:rsidR="00D7335D" w:rsidRPr="00DC12E3" w:rsidRDefault="00D7335D" w:rsidP="00D7335D">
      <w:pPr>
        <w:spacing w:after="0"/>
        <w:jc w:val="both"/>
        <w:rPr>
          <w:rFonts w:ascii="Cambria" w:hAnsi="Cambria" w:cstheme="minorHAnsi"/>
          <w:lang w:val="en-US"/>
        </w:rPr>
      </w:pPr>
      <w:r w:rsidRPr="00DC12E3">
        <w:rPr>
          <w:rFonts w:ascii="Cambria" w:hAnsi="Cambria" w:cstheme="minorHAnsi"/>
          <w:lang w:val="en-US"/>
        </w:rPr>
        <w:t xml:space="preserve">    </w:t>
      </w:r>
      <w:r w:rsidR="007273CF" w:rsidRPr="00DC12E3">
        <w:rPr>
          <w:rFonts w:ascii="Cambria" w:hAnsi="Cambria" w:cstheme="minorHAnsi"/>
          <w:lang w:val="en-US"/>
        </w:rPr>
        <w:tab/>
      </w:r>
      <w:r w:rsidRPr="00DC12E3">
        <w:rPr>
          <w:rFonts w:ascii="Cambria" w:hAnsi="Cambria" w:cstheme="minorHAnsi"/>
          <w:lang w:val="en-US"/>
        </w:rPr>
        <w:t xml:space="preserve"> Kemitraan global dalam bidang ketenagakerjaan dan pengembangan sumber daya manusia dapat memfasilitasi pertukaran informasi, berbagi praktik terbaik, dan mengembangkan solusi yang lebih efektif dalam mengatasi tantangan pengangguran global. Organisasi internasional seperti Organisasi Buruh Internasional (ILO) dan Bank Dunia dapat memainkan peran penting dalam memfasilitasi kemitraan global dan mendukung upaya negara-negara anggota dalam mengatasi masalah pengangguran.</w:t>
      </w:r>
    </w:p>
    <w:p w14:paraId="43539FB0" w14:textId="77777777" w:rsidR="007273CF" w:rsidRPr="00DC12E3" w:rsidRDefault="007273CF" w:rsidP="00D7335D">
      <w:pPr>
        <w:spacing w:after="0"/>
        <w:jc w:val="both"/>
        <w:rPr>
          <w:rFonts w:ascii="Cambria" w:hAnsi="Cambria" w:cstheme="minorHAnsi"/>
          <w:lang w:val="en-US"/>
        </w:rPr>
      </w:pPr>
    </w:p>
    <w:p w14:paraId="7A220384" w14:textId="77777777" w:rsidR="00E45235" w:rsidRPr="00DC12E3" w:rsidRDefault="00E45235" w:rsidP="00E45235">
      <w:pPr>
        <w:spacing w:after="0"/>
        <w:jc w:val="both"/>
        <w:rPr>
          <w:rFonts w:ascii="Cambria" w:hAnsi="Cambria" w:cstheme="minorHAnsi"/>
          <w:b/>
          <w:sz w:val="24"/>
          <w:szCs w:val="24"/>
          <w:lang w:val="en-US"/>
        </w:rPr>
      </w:pPr>
      <w:r w:rsidRPr="00DC12E3">
        <w:rPr>
          <w:rFonts w:ascii="Cambria" w:hAnsi="Cambria" w:cstheme="minorHAnsi"/>
          <w:b/>
          <w:sz w:val="24"/>
          <w:szCs w:val="24"/>
          <w:lang w:val="en-US"/>
        </w:rPr>
        <w:t>KESIMPULAN</w:t>
      </w:r>
    </w:p>
    <w:p w14:paraId="05EDE454" w14:textId="77777777" w:rsidR="007273CF" w:rsidRPr="00DC12E3" w:rsidRDefault="007273CF" w:rsidP="007273CF">
      <w:pPr>
        <w:spacing w:after="0"/>
        <w:ind w:firstLine="720"/>
        <w:jc w:val="both"/>
        <w:rPr>
          <w:rFonts w:ascii="Cambria" w:hAnsi="Cambria" w:cstheme="minorHAnsi"/>
          <w:lang w:val="en-US"/>
        </w:rPr>
      </w:pPr>
      <w:r w:rsidRPr="00DC12E3">
        <w:rPr>
          <w:rFonts w:ascii="Cambria" w:hAnsi="Cambria" w:cstheme="minorHAnsi"/>
          <w:lang w:val="en-US"/>
        </w:rPr>
        <w:t>Mengatasi tantangan angkatan kerja dan pengangguran dalam konteks ekonomi global memerlukan pendekatan yang holistik dan kolaboratif. Strategi yang dibahas dalam makalah ini, seperti peningkatan keterampilan, promosi kewirausahaan, fleksibilitas pasar tenaga kerja, investasi dalam sektor prioritas, dan kemitraan global, dapat memberikan solusi yang efektif untuk mengatasi masalah pengangguran dan mendorong pertumbuhan ekonomi yang inklusif.</w:t>
      </w:r>
      <w:r w:rsidR="00993DE5" w:rsidRPr="00DC12E3">
        <w:rPr>
          <w:rStyle w:val="FootnoteReference"/>
          <w:rFonts w:ascii="Cambria" w:hAnsi="Cambria" w:cstheme="minorHAnsi"/>
          <w:lang w:val="en-US"/>
        </w:rPr>
        <w:footnoteReference w:id="7"/>
      </w:r>
    </w:p>
    <w:p w14:paraId="125D2A48" w14:textId="77777777" w:rsidR="007273CF" w:rsidRPr="00DC12E3" w:rsidRDefault="007273CF" w:rsidP="007273CF">
      <w:pPr>
        <w:spacing w:after="0"/>
        <w:jc w:val="both"/>
        <w:rPr>
          <w:rFonts w:ascii="Cambria" w:hAnsi="Cambria" w:cstheme="minorHAnsi"/>
          <w:lang w:val="en-US"/>
        </w:rPr>
      </w:pPr>
    </w:p>
    <w:p w14:paraId="1B2BD5BD" w14:textId="77777777" w:rsidR="007273CF" w:rsidRPr="00DC12E3" w:rsidRDefault="007273CF" w:rsidP="007273CF">
      <w:pPr>
        <w:spacing w:after="0"/>
        <w:ind w:firstLine="720"/>
        <w:jc w:val="both"/>
        <w:rPr>
          <w:rFonts w:ascii="Cambria" w:hAnsi="Cambria" w:cstheme="minorHAnsi"/>
          <w:lang w:val="en-US"/>
        </w:rPr>
      </w:pPr>
      <w:r w:rsidRPr="00DC12E3">
        <w:rPr>
          <w:rFonts w:ascii="Cambria" w:hAnsi="Cambria" w:cstheme="minorHAnsi"/>
          <w:lang w:val="en-US"/>
        </w:rPr>
        <w:t>Pelaksanaan strategi ini memerlukan komitmen kuat dari pemerintah, sektor swasta, lembaga pendidikan, dan masyarakat sipil dalam upaya bersama untuk menciptakan lapangan kerja yang berkelanjutan dan meningkatkan kesejahteraan masyarakat secara keseluruhan. Pemerintah berperan dalam merancang kebijakan yang mendukung dan menciptakan lingkungan yang kondusif untuk implementasi strategi tersebut. Sektor swasta dapat berkontribusi dengan menciptakan lapangan kerja dan berinvestasi dalam pelatihan keterampilan bagi angkatan kerja. Lembaga pendidikan bertanggung jawab untuk mengembangkan kurikulum dan program yang sesuai dengan kebutuhan pasar tenaga kerja. Sementara itu, masyarakat sipil dapat berperan dalam mempromosikan kewirausahaan dan memberikan pelatihan keterampilan bagi angkatan kerja.</w:t>
      </w:r>
    </w:p>
    <w:p w14:paraId="7BB3755E" w14:textId="77777777" w:rsidR="007273CF" w:rsidRPr="00DC12E3" w:rsidRDefault="007273CF" w:rsidP="007273CF">
      <w:pPr>
        <w:spacing w:after="0"/>
        <w:jc w:val="both"/>
        <w:rPr>
          <w:rFonts w:ascii="Cambria" w:hAnsi="Cambria" w:cstheme="minorHAnsi"/>
          <w:lang w:val="en-US"/>
        </w:rPr>
      </w:pPr>
    </w:p>
    <w:p w14:paraId="2EAAA2D1" w14:textId="77777777" w:rsidR="007273CF" w:rsidRPr="00DC12E3" w:rsidRDefault="007273CF" w:rsidP="007273CF">
      <w:pPr>
        <w:spacing w:after="0"/>
        <w:ind w:firstLine="720"/>
        <w:jc w:val="both"/>
        <w:rPr>
          <w:rFonts w:ascii="Cambria" w:hAnsi="Cambria" w:cstheme="minorHAnsi"/>
          <w:lang w:val="en-US"/>
        </w:rPr>
      </w:pPr>
      <w:r w:rsidRPr="00DC12E3">
        <w:rPr>
          <w:rFonts w:ascii="Cambria" w:hAnsi="Cambria" w:cstheme="minorHAnsi"/>
          <w:lang w:val="en-US"/>
        </w:rPr>
        <w:t>Dengan kolaborasi yang erat dan implementasi strategi yang tepat, tantangan angkatan kerja dan pengangguran dapat diatasi secara efektif, mendorong pertumbuhan ekonomi yang inklusif, meningkatkan produktivitas, dan menciptakan lapangan kerja yang berkelanjutan bagi generasi saat ini dan mendatang.</w:t>
      </w:r>
    </w:p>
    <w:p w14:paraId="6334F594" w14:textId="77777777" w:rsidR="007273CF" w:rsidRPr="00DC12E3" w:rsidRDefault="007273CF" w:rsidP="00E45235">
      <w:pPr>
        <w:spacing w:after="0"/>
        <w:jc w:val="both"/>
        <w:rPr>
          <w:rFonts w:ascii="Cambria" w:hAnsi="Cambria" w:cstheme="minorHAnsi"/>
          <w:b/>
          <w:sz w:val="24"/>
          <w:szCs w:val="24"/>
          <w:lang w:val="en-US"/>
        </w:rPr>
      </w:pPr>
    </w:p>
    <w:p w14:paraId="01BE1DD0" w14:textId="77777777" w:rsidR="007273CF" w:rsidRPr="00DC12E3" w:rsidRDefault="007273CF" w:rsidP="00E45235">
      <w:pPr>
        <w:spacing w:after="0"/>
        <w:jc w:val="both"/>
        <w:rPr>
          <w:rFonts w:ascii="Cambria" w:hAnsi="Cambria" w:cstheme="minorHAnsi"/>
          <w:b/>
          <w:sz w:val="24"/>
          <w:szCs w:val="24"/>
          <w:lang w:val="en-US"/>
        </w:rPr>
      </w:pPr>
    </w:p>
    <w:p w14:paraId="758A6F61" w14:textId="77777777" w:rsidR="007273CF" w:rsidRPr="00DC12E3" w:rsidRDefault="007273CF" w:rsidP="00E45235">
      <w:pPr>
        <w:spacing w:after="0"/>
        <w:jc w:val="both"/>
        <w:rPr>
          <w:rFonts w:ascii="Cambria" w:hAnsi="Cambria" w:cstheme="minorHAnsi"/>
          <w:b/>
          <w:sz w:val="24"/>
          <w:szCs w:val="24"/>
          <w:lang w:val="en-US"/>
        </w:rPr>
      </w:pPr>
    </w:p>
    <w:p w14:paraId="5ADFCCA2" w14:textId="77777777" w:rsidR="00E45235" w:rsidRPr="00DC12E3" w:rsidRDefault="00E45235" w:rsidP="007273CF">
      <w:pPr>
        <w:spacing w:after="4"/>
        <w:jc w:val="both"/>
        <w:rPr>
          <w:rFonts w:ascii="Cambria" w:hAnsi="Cambria"/>
          <w:b/>
          <w:sz w:val="24"/>
          <w:szCs w:val="24"/>
          <w:lang w:val="en-US"/>
        </w:rPr>
      </w:pPr>
      <w:r w:rsidRPr="00DC12E3">
        <w:rPr>
          <w:rFonts w:ascii="Cambria" w:hAnsi="Cambria"/>
          <w:b/>
          <w:sz w:val="24"/>
          <w:szCs w:val="24"/>
          <w:lang w:val="en-US"/>
        </w:rPr>
        <w:t xml:space="preserve">DAFTAR PUSTAKA </w:t>
      </w:r>
    </w:p>
    <w:p w14:paraId="56BA3F16" w14:textId="77777777" w:rsidR="00E45235" w:rsidRPr="00DC12E3" w:rsidRDefault="00E45235" w:rsidP="00E45235">
      <w:pPr>
        <w:pStyle w:val="BodyText"/>
        <w:spacing w:line="276" w:lineRule="auto"/>
        <w:ind w:firstLine="0"/>
        <w:rPr>
          <w:rFonts w:ascii="Cambria" w:hAnsi="Cambria" w:cstheme="majorBidi"/>
          <w:b/>
          <w:sz w:val="24"/>
          <w:szCs w:val="24"/>
        </w:rPr>
      </w:pPr>
      <w:proofErr w:type="gramStart"/>
      <w:r w:rsidRPr="00DC12E3">
        <w:rPr>
          <w:rFonts w:ascii="Cambria" w:hAnsi="Cambria" w:cstheme="majorBidi"/>
          <w:b/>
          <w:sz w:val="24"/>
          <w:szCs w:val="24"/>
        </w:rPr>
        <w:t>Jurnal :</w:t>
      </w:r>
      <w:proofErr w:type="gramEnd"/>
      <w:r w:rsidRPr="00DC12E3">
        <w:rPr>
          <w:rFonts w:ascii="Cambria" w:hAnsi="Cambria" w:cstheme="majorBidi"/>
          <w:b/>
          <w:sz w:val="24"/>
          <w:szCs w:val="24"/>
        </w:rPr>
        <w:t xml:space="preserve"> </w:t>
      </w:r>
    </w:p>
    <w:p w14:paraId="42131FD6" w14:textId="77777777" w:rsidR="007273CF" w:rsidRPr="00DC12E3" w:rsidRDefault="007273CF" w:rsidP="007E1D17">
      <w:pPr>
        <w:pStyle w:val="BodyText"/>
        <w:ind w:left="720" w:hanging="720"/>
        <w:rPr>
          <w:rFonts w:ascii="Cambria" w:hAnsi="Cambria" w:cstheme="majorBidi"/>
          <w:sz w:val="22"/>
          <w:szCs w:val="22"/>
        </w:rPr>
      </w:pPr>
      <w:r w:rsidRPr="00DC12E3">
        <w:rPr>
          <w:rFonts w:ascii="Cambria" w:hAnsi="Cambria" w:cstheme="majorBidi"/>
          <w:sz w:val="22"/>
          <w:szCs w:val="22"/>
        </w:rPr>
        <w:t xml:space="preserve"> Amri, K., Afthanorhan, A., &amp; Saiful, F. (2022). The effect of unemployment on economic growth: Evidence from ASEAN-6 countries</w:t>
      </w:r>
      <w:r w:rsidRPr="00DC12E3">
        <w:rPr>
          <w:rFonts w:ascii="Cambria" w:hAnsi="Cambria" w:cstheme="majorBidi"/>
          <w:i/>
          <w:sz w:val="22"/>
          <w:szCs w:val="22"/>
        </w:rPr>
        <w:t>. International Journal of Environmental Research and Public Health,</w:t>
      </w:r>
      <w:r w:rsidRPr="00DC12E3">
        <w:rPr>
          <w:rFonts w:ascii="Cambria" w:hAnsi="Cambria" w:cstheme="majorBidi"/>
          <w:sz w:val="22"/>
          <w:szCs w:val="22"/>
        </w:rPr>
        <w:t xml:space="preserve"> 19(10), 6059. https://doi.org/10.3390/ijerph19106059</w:t>
      </w:r>
    </w:p>
    <w:p w14:paraId="72B91D58" w14:textId="77777777" w:rsidR="007273CF" w:rsidRPr="00DC12E3" w:rsidRDefault="007273CF" w:rsidP="007E1D17">
      <w:pPr>
        <w:pStyle w:val="BodyText"/>
        <w:ind w:left="720" w:hanging="720"/>
        <w:rPr>
          <w:rFonts w:ascii="Cambria" w:hAnsi="Cambria" w:cstheme="majorBidi"/>
          <w:sz w:val="22"/>
          <w:szCs w:val="22"/>
        </w:rPr>
      </w:pPr>
      <w:r w:rsidRPr="00DC12E3">
        <w:rPr>
          <w:rFonts w:ascii="Cambria" w:hAnsi="Cambria" w:cstheme="majorBidi"/>
          <w:sz w:val="22"/>
          <w:szCs w:val="22"/>
        </w:rPr>
        <w:t xml:space="preserve">Atmanti, H. D. (2022). Determinan tingkat pengangguran di Indonesia. </w:t>
      </w:r>
      <w:r w:rsidRPr="00DC12E3">
        <w:rPr>
          <w:rFonts w:ascii="Cambria" w:hAnsi="Cambria" w:cstheme="majorBidi"/>
          <w:i/>
          <w:sz w:val="22"/>
          <w:szCs w:val="22"/>
        </w:rPr>
        <w:t>Jurnal Ekonomi &amp; Studi Pembangunan,</w:t>
      </w:r>
      <w:r w:rsidRPr="00DC12E3">
        <w:rPr>
          <w:rFonts w:ascii="Cambria" w:hAnsi="Cambria" w:cstheme="majorBidi"/>
          <w:sz w:val="22"/>
          <w:szCs w:val="22"/>
        </w:rPr>
        <w:t xml:space="preserve"> 23(1), 87-101. https://doi.org/10.18196/jesp.23.1.5672</w:t>
      </w:r>
    </w:p>
    <w:p w14:paraId="42A7B98C" w14:textId="77777777" w:rsidR="007273CF" w:rsidRPr="00DC12E3" w:rsidRDefault="007273CF" w:rsidP="007E1D17">
      <w:pPr>
        <w:pStyle w:val="BodyText"/>
        <w:ind w:left="720" w:hanging="720"/>
        <w:rPr>
          <w:rFonts w:ascii="Cambria" w:hAnsi="Cambria" w:cstheme="majorBidi"/>
          <w:sz w:val="22"/>
          <w:szCs w:val="22"/>
        </w:rPr>
      </w:pPr>
      <w:r w:rsidRPr="00DC12E3">
        <w:rPr>
          <w:rFonts w:ascii="Cambria" w:hAnsi="Cambria" w:cstheme="majorBidi"/>
          <w:sz w:val="22"/>
          <w:szCs w:val="22"/>
        </w:rPr>
        <w:t>Brunori, P., Ferreira, F. H., &amp; Peragine, V. (2022). Inequality of opportunity in the labor market: A global perspective</w:t>
      </w:r>
      <w:r w:rsidRPr="00DC12E3">
        <w:rPr>
          <w:rFonts w:ascii="Cambria" w:hAnsi="Cambria" w:cstheme="majorBidi"/>
          <w:i/>
          <w:sz w:val="22"/>
          <w:szCs w:val="22"/>
        </w:rPr>
        <w:t>. The Quarterly Journal of Economics</w:t>
      </w:r>
      <w:r w:rsidRPr="00DC12E3">
        <w:rPr>
          <w:rFonts w:ascii="Cambria" w:hAnsi="Cambria" w:cstheme="majorBidi"/>
          <w:sz w:val="22"/>
          <w:szCs w:val="22"/>
        </w:rPr>
        <w:t>, 137(4), 2261-2317. https://doi.org/10.1093/qje/qjac021</w:t>
      </w:r>
    </w:p>
    <w:p w14:paraId="3785FE03" w14:textId="77777777" w:rsidR="007273CF" w:rsidRPr="00DC12E3" w:rsidRDefault="007273CF" w:rsidP="007E1D17">
      <w:pPr>
        <w:pStyle w:val="BodyText"/>
        <w:ind w:left="720" w:hanging="720"/>
        <w:rPr>
          <w:rFonts w:ascii="Cambria" w:hAnsi="Cambria" w:cstheme="majorBidi"/>
          <w:sz w:val="22"/>
          <w:szCs w:val="22"/>
        </w:rPr>
      </w:pPr>
      <w:r w:rsidRPr="00DC12E3">
        <w:rPr>
          <w:rFonts w:ascii="Cambria" w:hAnsi="Cambria" w:cstheme="majorBidi"/>
          <w:sz w:val="22"/>
          <w:szCs w:val="22"/>
        </w:rPr>
        <w:t xml:space="preserve">International Labour Organization (ILO). (2022). </w:t>
      </w:r>
      <w:r w:rsidRPr="00DC12E3">
        <w:rPr>
          <w:rFonts w:ascii="Cambria" w:hAnsi="Cambria" w:cstheme="majorBidi"/>
          <w:i/>
          <w:sz w:val="22"/>
          <w:szCs w:val="22"/>
        </w:rPr>
        <w:t>World Employment and Social Outlook: Trends 2022.</w:t>
      </w:r>
      <w:r w:rsidRPr="00DC12E3">
        <w:rPr>
          <w:rFonts w:ascii="Cambria" w:hAnsi="Cambria" w:cstheme="majorBidi"/>
          <w:sz w:val="22"/>
          <w:szCs w:val="22"/>
        </w:rPr>
        <w:t xml:space="preserve"> https://www.ilo.org/wcmsp5/groups/public/---dgreports/---dcomm/---publ/documents/publication/wcms_834081.pdf</w:t>
      </w:r>
    </w:p>
    <w:p w14:paraId="2A6E7DE0" w14:textId="77777777" w:rsidR="007273CF" w:rsidRPr="00DC12E3" w:rsidRDefault="007273CF" w:rsidP="007E1D17">
      <w:pPr>
        <w:pStyle w:val="BodyText"/>
        <w:ind w:left="720" w:hanging="720"/>
        <w:rPr>
          <w:rFonts w:ascii="Cambria" w:hAnsi="Cambria" w:cstheme="majorBidi"/>
          <w:sz w:val="22"/>
          <w:szCs w:val="22"/>
        </w:rPr>
      </w:pPr>
      <w:r w:rsidRPr="00DC12E3">
        <w:rPr>
          <w:rFonts w:ascii="Cambria" w:hAnsi="Cambria" w:cstheme="majorBidi"/>
          <w:sz w:val="22"/>
          <w:szCs w:val="22"/>
        </w:rPr>
        <w:t>Osman, A., Wirakristama, H., &amp; Saparisa, N. (2022). The impact of unemployment and inflation on economic growth in ASEAN-4 countries: The ARDL approach</w:t>
      </w:r>
      <w:r w:rsidRPr="00DC12E3">
        <w:rPr>
          <w:rFonts w:ascii="Cambria" w:hAnsi="Cambria" w:cstheme="majorBidi"/>
          <w:i/>
          <w:sz w:val="22"/>
          <w:szCs w:val="22"/>
        </w:rPr>
        <w:t>. International Journal of Economics and Financial Issues</w:t>
      </w:r>
      <w:r w:rsidRPr="00DC12E3">
        <w:rPr>
          <w:rFonts w:ascii="Cambria" w:hAnsi="Cambria" w:cstheme="majorBidi"/>
          <w:sz w:val="22"/>
          <w:szCs w:val="22"/>
        </w:rPr>
        <w:t>, 12(2), 60-67. https://doi.org/10.32479/ijefi.12528</w:t>
      </w:r>
    </w:p>
    <w:p w14:paraId="6BDFCA79" w14:textId="77777777" w:rsidR="007273CF" w:rsidRPr="00DC12E3" w:rsidRDefault="007273CF" w:rsidP="007E1D17">
      <w:pPr>
        <w:pStyle w:val="BodyText"/>
        <w:ind w:left="720" w:hanging="720"/>
        <w:rPr>
          <w:rFonts w:ascii="Cambria" w:hAnsi="Cambria" w:cstheme="majorBidi"/>
          <w:sz w:val="22"/>
          <w:szCs w:val="22"/>
        </w:rPr>
      </w:pPr>
      <w:r w:rsidRPr="00DC12E3">
        <w:rPr>
          <w:rFonts w:ascii="Cambria" w:hAnsi="Cambria" w:cstheme="majorBidi"/>
          <w:sz w:val="22"/>
          <w:szCs w:val="22"/>
        </w:rPr>
        <w:t xml:space="preserve">World Bank. (2023). </w:t>
      </w:r>
      <w:r w:rsidRPr="00DC12E3">
        <w:rPr>
          <w:rFonts w:ascii="Cambria" w:hAnsi="Cambria" w:cstheme="majorBidi"/>
          <w:i/>
          <w:sz w:val="22"/>
          <w:szCs w:val="22"/>
        </w:rPr>
        <w:t xml:space="preserve">Global Economic Prospects, January 2023. </w:t>
      </w:r>
      <w:r w:rsidRPr="00DC12E3">
        <w:rPr>
          <w:rFonts w:ascii="Cambria" w:hAnsi="Cambria" w:cstheme="majorBidi"/>
          <w:sz w:val="22"/>
          <w:szCs w:val="22"/>
        </w:rPr>
        <w:t>https://www.worldbank.org/en/publication/global-economic-prospects</w:t>
      </w:r>
    </w:p>
    <w:p w14:paraId="03676478" w14:textId="77777777" w:rsidR="007273CF" w:rsidRPr="00DC12E3" w:rsidRDefault="007273CF" w:rsidP="007E1D17">
      <w:pPr>
        <w:pStyle w:val="BodyText"/>
        <w:ind w:left="720" w:hanging="720"/>
        <w:rPr>
          <w:rFonts w:ascii="Cambria" w:hAnsi="Cambria" w:cstheme="majorBidi"/>
          <w:sz w:val="22"/>
          <w:szCs w:val="22"/>
        </w:rPr>
      </w:pPr>
      <w:r w:rsidRPr="00DC12E3">
        <w:rPr>
          <w:rFonts w:ascii="Cambria" w:hAnsi="Cambria" w:cstheme="majorBidi"/>
          <w:sz w:val="22"/>
          <w:szCs w:val="22"/>
        </w:rPr>
        <w:t xml:space="preserve">Brixiová, Z., &amp; Kangoye, T. (2020). Networks, regional integration and youth entrepreneurship in Africa. </w:t>
      </w:r>
      <w:r w:rsidRPr="00DC12E3">
        <w:rPr>
          <w:rFonts w:ascii="Cambria" w:hAnsi="Cambria" w:cstheme="majorBidi"/>
          <w:i/>
          <w:sz w:val="22"/>
          <w:szCs w:val="22"/>
        </w:rPr>
        <w:t>Journal of African Economies</w:t>
      </w:r>
      <w:r w:rsidRPr="00DC12E3">
        <w:rPr>
          <w:rFonts w:ascii="Cambria" w:hAnsi="Cambria" w:cstheme="majorBidi"/>
          <w:sz w:val="22"/>
          <w:szCs w:val="22"/>
        </w:rPr>
        <w:t>, 29(1), 1-25. https://doi.org/10.1093/jae/ejz025</w:t>
      </w:r>
    </w:p>
    <w:p w14:paraId="30860146" w14:textId="77777777" w:rsidR="007273CF" w:rsidRPr="00DC12E3" w:rsidRDefault="007273CF" w:rsidP="007E1D17">
      <w:pPr>
        <w:pStyle w:val="BodyText"/>
        <w:ind w:left="720" w:hanging="720"/>
        <w:rPr>
          <w:rFonts w:ascii="Cambria" w:hAnsi="Cambria" w:cstheme="majorBidi"/>
          <w:sz w:val="22"/>
          <w:szCs w:val="22"/>
        </w:rPr>
      </w:pPr>
      <w:r w:rsidRPr="00DC12E3">
        <w:rPr>
          <w:rFonts w:ascii="Cambria" w:hAnsi="Cambria" w:cstheme="majorBidi"/>
          <w:sz w:val="22"/>
          <w:szCs w:val="22"/>
        </w:rPr>
        <w:t>Goos, M., Manning, A., &amp; Salomons, A. (2014)</w:t>
      </w:r>
      <w:r w:rsidRPr="00DC12E3">
        <w:rPr>
          <w:rFonts w:ascii="Cambria" w:hAnsi="Cambria" w:cstheme="majorBidi"/>
          <w:i/>
          <w:sz w:val="22"/>
          <w:szCs w:val="22"/>
        </w:rPr>
        <w:t>. Explaining job polarization: Routine-biased technological change and offshoring. American Economic Review</w:t>
      </w:r>
      <w:r w:rsidRPr="00DC12E3">
        <w:rPr>
          <w:rFonts w:ascii="Cambria" w:hAnsi="Cambria" w:cstheme="majorBidi"/>
          <w:sz w:val="22"/>
          <w:szCs w:val="22"/>
        </w:rPr>
        <w:t>, 104(8), 2509-2526. https://doi.org/10.1257/aer.104.8.2509</w:t>
      </w:r>
    </w:p>
    <w:p w14:paraId="1FEB9E51" w14:textId="77777777" w:rsidR="007273CF" w:rsidRPr="00DC12E3" w:rsidRDefault="007273CF" w:rsidP="007E1D17">
      <w:pPr>
        <w:pStyle w:val="BodyText"/>
        <w:ind w:left="720" w:hanging="720"/>
        <w:rPr>
          <w:rFonts w:ascii="Cambria" w:hAnsi="Cambria" w:cstheme="majorBidi"/>
          <w:sz w:val="22"/>
          <w:szCs w:val="22"/>
        </w:rPr>
      </w:pPr>
    </w:p>
    <w:p w14:paraId="2D2552A2" w14:textId="77777777" w:rsidR="007273CF" w:rsidRPr="00DC12E3" w:rsidRDefault="007273CF" w:rsidP="007E1D17">
      <w:pPr>
        <w:pStyle w:val="BodyText"/>
        <w:ind w:left="720" w:hanging="720"/>
        <w:rPr>
          <w:rFonts w:ascii="Cambria" w:hAnsi="Cambria" w:cstheme="majorBidi"/>
          <w:sz w:val="22"/>
          <w:szCs w:val="22"/>
        </w:rPr>
      </w:pPr>
      <w:r w:rsidRPr="00DC12E3">
        <w:rPr>
          <w:rFonts w:ascii="Cambria" w:hAnsi="Cambria" w:cstheme="majorBidi"/>
          <w:sz w:val="22"/>
          <w:szCs w:val="22"/>
        </w:rPr>
        <w:t xml:space="preserve">Katz, L. F., &amp; Krueger, A. B. (2019). </w:t>
      </w:r>
      <w:r w:rsidRPr="00DC12E3">
        <w:rPr>
          <w:rFonts w:ascii="Cambria" w:hAnsi="Cambria" w:cstheme="majorBidi"/>
          <w:i/>
          <w:sz w:val="22"/>
          <w:szCs w:val="22"/>
        </w:rPr>
        <w:t>The rise and nature of alternative work arrangements in the United States</w:t>
      </w:r>
      <w:r w:rsidRPr="00DC12E3">
        <w:rPr>
          <w:rFonts w:ascii="Cambria" w:hAnsi="Cambria" w:cstheme="majorBidi"/>
          <w:sz w:val="22"/>
          <w:szCs w:val="22"/>
        </w:rPr>
        <w:t>, 1995–2015. ILR Review, 72(2), 382-416. https://doi.org/10.1177/0019793918820008</w:t>
      </w:r>
    </w:p>
    <w:p w14:paraId="0BDFD617" w14:textId="57678444" w:rsidR="007273CF" w:rsidRDefault="007273CF" w:rsidP="007E1D17">
      <w:pPr>
        <w:pStyle w:val="BodyText"/>
        <w:ind w:left="720" w:hanging="720"/>
        <w:rPr>
          <w:rFonts w:ascii="Cambria" w:hAnsi="Cambria" w:cstheme="majorBidi"/>
          <w:sz w:val="22"/>
          <w:szCs w:val="22"/>
        </w:rPr>
      </w:pPr>
      <w:r w:rsidRPr="00DC12E3">
        <w:rPr>
          <w:rFonts w:ascii="Cambria" w:hAnsi="Cambria" w:cstheme="majorBidi"/>
          <w:sz w:val="22"/>
          <w:szCs w:val="22"/>
        </w:rPr>
        <w:t xml:space="preserve">Sorgner, A., Bode, E., &amp; Krieger-Boden, C. (2017). </w:t>
      </w:r>
      <w:r w:rsidRPr="00DC12E3">
        <w:rPr>
          <w:rFonts w:ascii="Cambria" w:hAnsi="Cambria" w:cstheme="majorBidi"/>
          <w:i/>
          <w:sz w:val="22"/>
          <w:szCs w:val="22"/>
        </w:rPr>
        <w:t>Deskilling among manufacturing workers: Impact of the labour share on productivity growth. International Labour Review</w:t>
      </w:r>
      <w:r w:rsidRPr="00DC12E3">
        <w:rPr>
          <w:rFonts w:ascii="Cambria" w:hAnsi="Cambria" w:cstheme="majorBidi"/>
          <w:sz w:val="22"/>
          <w:szCs w:val="22"/>
        </w:rPr>
        <w:t xml:space="preserve">, 156(3-4), 495-521. </w:t>
      </w:r>
      <w:hyperlink r:id="rId9" w:history="1">
        <w:r w:rsidR="0094394E" w:rsidRPr="0039143A">
          <w:rPr>
            <w:rStyle w:val="Hyperlink"/>
            <w:rFonts w:ascii="Cambria" w:hAnsi="Cambria" w:cstheme="majorBidi"/>
            <w:sz w:val="22"/>
            <w:szCs w:val="22"/>
          </w:rPr>
          <w:t>https://doi.org/10.1111/ilr.12041</w:t>
        </w:r>
      </w:hyperlink>
    </w:p>
    <w:p w14:paraId="66076DD6"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b/>
        </w:rPr>
        <w:fldChar w:fldCharType="begin" w:fldLock="1"/>
      </w:r>
      <w:r w:rsidRPr="0094394E">
        <w:rPr>
          <w:rFonts w:ascii="Cambria" w:hAnsi="Cambria" w:cstheme="majorBidi"/>
          <w:b/>
        </w:rPr>
        <w:instrText xml:space="preserve">ADDIN Mendeley Bibliography CSL_BIBLIOGRAPHY </w:instrText>
      </w:r>
      <w:r w:rsidRPr="0094394E">
        <w:rPr>
          <w:rFonts w:ascii="Cambria" w:hAnsi="Cambria" w:cstheme="majorBidi"/>
          <w:b/>
        </w:rPr>
        <w:fldChar w:fldCharType="separate"/>
      </w:r>
      <w:r w:rsidRPr="0094394E">
        <w:rPr>
          <w:rFonts w:ascii="Cambria" w:hAnsi="Cambria" w:cstheme="majorBidi"/>
          <w:lang w:val="id-ID"/>
        </w:rPr>
        <w:t>Am, S., &amp; Harun, H. (</w:t>
      </w:r>
      <w:r w:rsidRPr="0094394E">
        <w:rPr>
          <w:rFonts w:ascii="Cambria" w:hAnsi="Cambria" w:cstheme="majorBidi"/>
        </w:rPr>
        <w:t>2023</w:t>
      </w:r>
      <w:r w:rsidRPr="0094394E">
        <w:rPr>
          <w:rFonts w:ascii="Cambria" w:hAnsi="Cambria" w:cstheme="majorBidi"/>
          <w:lang w:val="id-ID"/>
        </w:rPr>
        <w:t xml:space="preserve">). </w:t>
      </w:r>
      <w:r w:rsidRPr="0094394E">
        <w:rPr>
          <w:rFonts w:ascii="Cambria" w:hAnsi="Cambria" w:cstheme="majorBidi"/>
          <w:i/>
          <w:iCs/>
          <w:lang w:val="id-ID"/>
        </w:rPr>
        <w:t>Determining Qibla Direction of Mosques in Jambi Province : Method , Conflict , and Resolution</w:t>
      </w:r>
      <w:r w:rsidRPr="0094394E">
        <w:rPr>
          <w:rFonts w:ascii="Cambria" w:hAnsi="Cambria" w:cstheme="majorBidi"/>
          <w:lang w:val="id-ID"/>
        </w:rPr>
        <w:t xml:space="preserve">. </w:t>
      </w:r>
      <w:r w:rsidRPr="0094394E">
        <w:rPr>
          <w:rFonts w:ascii="Cambria" w:hAnsi="Cambria" w:cstheme="majorBidi"/>
          <w:i/>
          <w:iCs/>
          <w:lang w:val="id-ID"/>
        </w:rPr>
        <w:t>01</w:t>
      </w:r>
      <w:r w:rsidRPr="0094394E">
        <w:rPr>
          <w:rFonts w:ascii="Cambria" w:hAnsi="Cambria" w:cstheme="majorBidi"/>
          <w:lang w:val="id-ID"/>
        </w:rPr>
        <w:t>(01), 166–186.</w:t>
      </w:r>
    </w:p>
    <w:p w14:paraId="460DA819"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Arrahman, A., &amp; Yanti, I. (2022). Halal Industry in Javanese Culture; Yogyakarta Regional Government Policy in obtaining its economic values. </w:t>
      </w:r>
      <w:r w:rsidRPr="0094394E">
        <w:rPr>
          <w:rFonts w:ascii="Cambria" w:hAnsi="Cambria" w:cstheme="majorBidi"/>
          <w:i/>
          <w:iCs/>
          <w:lang w:val="id-ID"/>
        </w:rPr>
        <w:t>INFERENSI: Jurnal Penelitian Sosial Keagamaan</w:t>
      </w:r>
      <w:r w:rsidRPr="0094394E">
        <w:rPr>
          <w:rFonts w:ascii="Cambria" w:hAnsi="Cambria" w:cstheme="majorBidi"/>
          <w:lang w:val="id-ID"/>
        </w:rPr>
        <w:t xml:space="preserve">, </w:t>
      </w:r>
      <w:r w:rsidRPr="0094394E">
        <w:rPr>
          <w:rFonts w:ascii="Cambria" w:hAnsi="Cambria" w:cstheme="majorBidi"/>
          <w:i/>
          <w:iCs/>
          <w:lang w:val="id-ID"/>
        </w:rPr>
        <w:t>16</w:t>
      </w:r>
      <w:r w:rsidRPr="0094394E">
        <w:rPr>
          <w:rFonts w:ascii="Cambria" w:hAnsi="Cambria" w:cstheme="majorBidi"/>
          <w:lang w:val="id-ID"/>
        </w:rPr>
        <w:t>(1), 151–174. https://doi.org/10.18326/infsl3.v16i1.151-174</w:t>
      </w:r>
    </w:p>
    <w:p w14:paraId="14F69C81"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As’ad, A., &amp; Firmansyah, F. (2022). A New Paradigm on Human Resources Management in State Islamic University. </w:t>
      </w:r>
      <w:r w:rsidRPr="0094394E">
        <w:rPr>
          <w:rFonts w:ascii="Cambria" w:hAnsi="Cambria" w:cstheme="majorBidi"/>
          <w:i/>
          <w:iCs/>
          <w:lang w:val="id-ID"/>
        </w:rPr>
        <w:t>AL-ISHLAH: Jurnal Pendidikan</w:t>
      </w:r>
      <w:r w:rsidRPr="0094394E">
        <w:rPr>
          <w:rFonts w:ascii="Cambria" w:hAnsi="Cambria" w:cstheme="majorBidi"/>
          <w:lang w:val="id-ID"/>
        </w:rPr>
        <w:t xml:space="preserve">, </w:t>
      </w:r>
      <w:r w:rsidRPr="0094394E">
        <w:rPr>
          <w:rFonts w:ascii="Cambria" w:hAnsi="Cambria" w:cstheme="majorBidi"/>
          <w:i/>
          <w:iCs/>
          <w:lang w:val="id-ID"/>
        </w:rPr>
        <w:t>14</w:t>
      </w:r>
      <w:r w:rsidRPr="0094394E">
        <w:rPr>
          <w:rFonts w:ascii="Cambria" w:hAnsi="Cambria" w:cstheme="majorBidi"/>
          <w:lang w:val="id-ID"/>
        </w:rPr>
        <w:t>(1), 71–84. https://doi.org/10.35445/alishlah.v14i1.1513</w:t>
      </w:r>
    </w:p>
    <w:p w14:paraId="53DEB709"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As’ad, A., Fridiyanto, F., &amp; Rafi’i, M. (2021). The Battle of Student Ideology at State Islamic Higher Education: Activism of Gerakan Mahasiswa Pembebasan and Student Element Resistance. </w:t>
      </w:r>
      <w:r w:rsidRPr="0094394E">
        <w:rPr>
          <w:rFonts w:ascii="Cambria" w:hAnsi="Cambria" w:cstheme="majorBidi"/>
          <w:i/>
          <w:iCs/>
          <w:lang w:val="id-ID"/>
        </w:rPr>
        <w:t>Madania: Jurnal Kajian Keislaman</w:t>
      </w:r>
      <w:r w:rsidRPr="0094394E">
        <w:rPr>
          <w:rFonts w:ascii="Cambria" w:hAnsi="Cambria" w:cstheme="majorBidi"/>
          <w:lang w:val="id-ID"/>
        </w:rPr>
        <w:t xml:space="preserve">, </w:t>
      </w:r>
      <w:r w:rsidRPr="0094394E">
        <w:rPr>
          <w:rFonts w:ascii="Cambria" w:hAnsi="Cambria" w:cstheme="majorBidi"/>
          <w:i/>
          <w:iCs/>
          <w:lang w:val="id-ID"/>
        </w:rPr>
        <w:t>25</w:t>
      </w:r>
      <w:r w:rsidRPr="0094394E">
        <w:rPr>
          <w:rFonts w:ascii="Cambria" w:hAnsi="Cambria" w:cstheme="majorBidi"/>
          <w:lang w:val="id-ID"/>
        </w:rPr>
        <w:t>(1), 75. https://doi.org/10.29300/madania.v25i1.4493</w:t>
      </w:r>
    </w:p>
    <w:p w14:paraId="2220BAA0"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As’ad, Putra, D. I. A., &amp; Arfan. (2021). Being al-wasatiyah agents: The role of azharite organization in the moderation of Indonesian religious constellation. </w:t>
      </w:r>
      <w:r w:rsidRPr="0094394E">
        <w:rPr>
          <w:rFonts w:ascii="Cambria" w:hAnsi="Cambria" w:cstheme="majorBidi"/>
          <w:i/>
          <w:iCs/>
          <w:lang w:val="id-ID"/>
        </w:rPr>
        <w:t>Journal of Islamic Thought and Civilization</w:t>
      </w:r>
      <w:r w:rsidRPr="0094394E">
        <w:rPr>
          <w:rFonts w:ascii="Cambria" w:hAnsi="Cambria" w:cstheme="majorBidi"/>
          <w:lang w:val="id-ID"/>
        </w:rPr>
        <w:t xml:space="preserve">, </w:t>
      </w:r>
      <w:r w:rsidRPr="0094394E">
        <w:rPr>
          <w:rFonts w:ascii="Cambria" w:hAnsi="Cambria" w:cstheme="majorBidi"/>
          <w:i/>
          <w:iCs/>
          <w:lang w:val="id-ID"/>
        </w:rPr>
        <w:t>11</w:t>
      </w:r>
      <w:r w:rsidRPr="0094394E">
        <w:rPr>
          <w:rFonts w:ascii="Cambria" w:hAnsi="Cambria" w:cstheme="majorBidi"/>
          <w:lang w:val="id-ID"/>
        </w:rPr>
        <w:t>(2), 124–145. https://doi.org/10.32350/jitc.11.2.07</w:t>
      </w:r>
    </w:p>
    <w:p w14:paraId="5CA4443F"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As’ad, Rahmat Basuki, F., Fridiyanto, &amp; Suryanti, K. (2021). Konservasi lingkungan berbasis kearifan lokal di Lubuk Beringin dalam perspektif agama, manajemen, dan sains. </w:t>
      </w:r>
      <w:r w:rsidRPr="0094394E">
        <w:rPr>
          <w:rFonts w:ascii="Cambria" w:hAnsi="Cambria" w:cstheme="majorBidi"/>
          <w:i/>
          <w:iCs/>
          <w:lang w:val="id-ID"/>
        </w:rPr>
        <w:t>Kontekstualita: Jurnal Sosial Keagamaan</w:t>
      </w:r>
      <w:r w:rsidRPr="0094394E">
        <w:rPr>
          <w:rFonts w:ascii="Cambria" w:hAnsi="Cambria" w:cstheme="majorBidi"/>
          <w:lang w:val="id-ID"/>
        </w:rPr>
        <w:t xml:space="preserve">, </w:t>
      </w:r>
      <w:r w:rsidRPr="0094394E">
        <w:rPr>
          <w:rFonts w:ascii="Cambria" w:hAnsi="Cambria" w:cstheme="majorBidi"/>
          <w:i/>
          <w:iCs/>
          <w:lang w:val="id-ID"/>
        </w:rPr>
        <w:t>36</w:t>
      </w:r>
      <w:r w:rsidRPr="0094394E">
        <w:rPr>
          <w:rFonts w:ascii="Cambria" w:hAnsi="Cambria" w:cstheme="majorBidi"/>
          <w:lang w:val="id-ID"/>
        </w:rPr>
        <w:t>(1), 89–108. https://doi.org/10.30631/kontekstualita.36.1.89-108</w:t>
      </w:r>
    </w:p>
    <w:p w14:paraId="24DB009A"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Asad, A. (2021). From Bureaucratic-Centralism Management to School Based Management: Managing Human Resources in the Management of Education Program. </w:t>
      </w:r>
      <w:r w:rsidRPr="0094394E">
        <w:rPr>
          <w:rFonts w:ascii="Cambria" w:hAnsi="Cambria" w:cstheme="majorBidi"/>
          <w:i/>
          <w:iCs/>
          <w:lang w:val="id-ID"/>
        </w:rPr>
        <w:t>Indonesian Research Journal in Education |IRJE|</w:t>
      </w:r>
      <w:r w:rsidRPr="0094394E">
        <w:rPr>
          <w:rFonts w:ascii="Cambria" w:hAnsi="Cambria" w:cstheme="majorBidi"/>
          <w:lang w:val="id-ID"/>
        </w:rPr>
        <w:t xml:space="preserve">, </w:t>
      </w:r>
      <w:r w:rsidRPr="0094394E">
        <w:rPr>
          <w:rFonts w:ascii="Cambria" w:hAnsi="Cambria" w:cstheme="majorBidi"/>
          <w:i/>
          <w:iCs/>
          <w:lang w:val="id-ID"/>
        </w:rPr>
        <w:t>5</w:t>
      </w:r>
      <w:r w:rsidRPr="0094394E">
        <w:rPr>
          <w:rFonts w:ascii="Cambria" w:hAnsi="Cambria" w:cstheme="majorBidi"/>
          <w:lang w:val="id-ID"/>
        </w:rPr>
        <w:t>(1), 201–225. https://doi.org/10.22437/irje.v5i1.12947</w:t>
      </w:r>
    </w:p>
    <w:p w14:paraId="00B2D403"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Hardi, E. A. (2021). </w:t>
      </w:r>
      <w:r w:rsidRPr="0094394E">
        <w:rPr>
          <w:rFonts w:ascii="Cambria" w:hAnsi="Cambria" w:cstheme="majorBidi"/>
          <w:i/>
          <w:iCs/>
          <w:lang w:val="id-ID"/>
        </w:rPr>
        <w:t>MUSLIM YOUTH AND PHILANTROPHIC ACTIVISM The Case of Tangan Recehan and Griya Derma</w:t>
      </w:r>
      <w:r w:rsidRPr="0094394E">
        <w:rPr>
          <w:rFonts w:ascii="Cambria" w:hAnsi="Cambria" w:cstheme="majorBidi"/>
        </w:rPr>
        <w:t xml:space="preserve">, </w:t>
      </w:r>
      <w:r w:rsidRPr="0094394E">
        <w:rPr>
          <w:rFonts w:ascii="Cambria" w:hAnsi="Cambria" w:cstheme="majorBidi"/>
          <w:i/>
        </w:rPr>
        <w:t>16(1)</w:t>
      </w:r>
      <w:r w:rsidRPr="0094394E">
        <w:rPr>
          <w:rFonts w:ascii="Cambria" w:hAnsi="Cambria" w:cstheme="majorBidi"/>
        </w:rPr>
        <w:t xml:space="preserve"> </w:t>
      </w:r>
      <w:r w:rsidRPr="0094394E">
        <w:rPr>
          <w:rFonts w:ascii="Cambria" w:hAnsi="Cambria" w:cstheme="majorBidi"/>
          <w:lang w:val="id-ID"/>
        </w:rPr>
        <w:t>15–29. https://doi.org/10.21274/epis.2021.16.1.15-29</w:t>
      </w:r>
    </w:p>
    <w:p w14:paraId="677C362D"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Hardi, E. A., Masnidar, M., &amp; Anita, E. (2022). Philanthropy and Sustainable Compassion: An Evidence of Charity Activism in Alumni Association of Islamic Boarding School. </w:t>
      </w:r>
      <w:r w:rsidRPr="0094394E">
        <w:rPr>
          <w:rFonts w:ascii="Cambria" w:hAnsi="Cambria" w:cstheme="majorBidi"/>
          <w:i/>
          <w:iCs/>
          <w:lang w:val="id-ID"/>
        </w:rPr>
        <w:t>INFERENSI: Jurnal Penelitian Sosial Keagamaan</w:t>
      </w:r>
      <w:r w:rsidRPr="0094394E">
        <w:rPr>
          <w:rFonts w:ascii="Cambria" w:hAnsi="Cambria" w:cstheme="majorBidi"/>
          <w:lang w:val="id-ID"/>
        </w:rPr>
        <w:t xml:space="preserve">, </w:t>
      </w:r>
      <w:r w:rsidRPr="0094394E">
        <w:rPr>
          <w:rFonts w:ascii="Cambria" w:hAnsi="Cambria" w:cstheme="majorBidi"/>
          <w:i/>
          <w:iCs/>
          <w:lang w:val="id-ID"/>
        </w:rPr>
        <w:t>15</w:t>
      </w:r>
      <w:r w:rsidRPr="0094394E">
        <w:rPr>
          <w:rFonts w:ascii="Cambria" w:hAnsi="Cambria" w:cstheme="majorBidi"/>
          <w:lang w:val="id-ID"/>
        </w:rPr>
        <w:t>(2), 337–360. https://doi.org/10.18326/infsl3.v15i2.337-360</w:t>
      </w:r>
    </w:p>
    <w:p w14:paraId="23375A4E"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94394E">
        <w:rPr>
          <w:rFonts w:ascii="Cambria" w:hAnsi="Cambria" w:cstheme="majorBidi"/>
          <w:i/>
          <w:iCs/>
          <w:lang w:val="id-ID"/>
        </w:rPr>
        <w:t>Indonesian Journal of Halal Research</w:t>
      </w:r>
      <w:r w:rsidRPr="0094394E">
        <w:rPr>
          <w:rFonts w:ascii="Cambria" w:hAnsi="Cambria" w:cstheme="majorBidi"/>
          <w:lang w:val="id-ID"/>
        </w:rPr>
        <w:t xml:space="preserve">, </w:t>
      </w:r>
      <w:r w:rsidRPr="0094394E">
        <w:rPr>
          <w:rFonts w:ascii="Cambria" w:hAnsi="Cambria" w:cstheme="majorBidi"/>
          <w:i/>
          <w:iCs/>
          <w:lang w:val="id-ID"/>
        </w:rPr>
        <w:t>4</w:t>
      </w:r>
      <w:r w:rsidRPr="0094394E">
        <w:rPr>
          <w:rFonts w:ascii="Cambria" w:hAnsi="Cambria" w:cstheme="majorBidi"/>
          <w:lang w:val="id-ID"/>
        </w:rPr>
        <w:t>(1), 26–34. https://doi.org/10.15575/ijhar.v4i1.13092</w:t>
      </w:r>
    </w:p>
    <w:p w14:paraId="1D902E3E"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Indrawan, B., Susanti, E., Utami, W., Deliza, D., Tanti, T., &amp; Ferawati, R. (2022). </w:t>
      </w:r>
      <w:r w:rsidRPr="0094394E">
        <w:rPr>
          <w:rFonts w:ascii="Cambria" w:hAnsi="Cambria" w:cstheme="majorBidi"/>
          <w:i/>
          <w:iCs/>
          <w:lang w:val="id-ID"/>
        </w:rPr>
        <w:t>Covid-19 and Sustainable Economic: How Badan Amil Zakat Nasional (Baznas) Sharing and Empowering Society</w:t>
      </w:r>
      <w:r w:rsidRPr="0094394E">
        <w:rPr>
          <w:rFonts w:ascii="Cambria" w:hAnsi="Cambria" w:cstheme="majorBidi"/>
          <w:lang w:val="id-ID"/>
        </w:rPr>
        <w:t>. https://doi.org/10.4108/eai.20-10-2021.2316372</w:t>
      </w:r>
    </w:p>
    <w:p w14:paraId="3F4AB413"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Nengsih, T. A. (2021). Jambi Province Economic Growth using Principal Component Regression in Islamic Economic Perspective. </w:t>
      </w:r>
      <w:r w:rsidRPr="0094394E">
        <w:rPr>
          <w:rFonts w:ascii="Cambria" w:hAnsi="Cambria" w:cstheme="majorBidi"/>
          <w:i/>
          <w:iCs/>
          <w:lang w:val="id-ID"/>
        </w:rPr>
        <w:t>Kontekstualita: Jurnal Penelitian Sosial Keagamaan</w:t>
      </w:r>
      <w:r w:rsidRPr="0094394E">
        <w:rPr>
          <w:rFonts w:ascii="Cambria" w:hAnsi="Cambria" w:cstheme="majorBidi"/>
          <w:lang w:val="id-ID"/>
        </w:rPr>
        <w:t xml:space="preserve">, </w:t>
      </w:r>
      <w:r w:rsidRPr="0094394E">
        <w:rPr>
          <w:rFonts w:ascii="Cambria" w:hAnsi="Cambria" w:cstheme="majorBidi"/>
          <w:i/>
          <w:iCs/>
          <w:lang w:val="id-ID"/>
        </w:rPr>
        <w:t>36</w:t>
      </w:r>
      <w:r w:rsidRPr="0094394E">
        <w:rPr>
          <w:rFonts w:ascii="Cambria" w:hAnsi="Cambria" w:cstheme="majorBidi"/>
          <w:lang w:val="id-ID"/>
        </w:rPr>
        <w:t>(01). http://e-journal.lp2m.uinjambi.ac.id/ojp/index.php/Kontekstualita%0A</w:t>
      </w:r>
    </w:p>
    <w:p w14:paraId="2FEB158B"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Nengsih, T. A., Abduh, M., Ladini, U., &amp; Mubarak, F. (2023). The Impact of Islamic Financial Development, GDP, and Population on Environmental Quality in Indonesia. </w:t>
      </w:r>
      <w:r w:rsidRPr="0094394E">
        <w:rPr>
          <w:rFonts w:ascii="Cambria" w:hAnsi="Cambria" w:cstheme="majorBidi"/>
          <w:i/>
          <w:iCs/>
          <w:lang w:val="id-ID"/>
        </w:rPr>
        <w:t>International Journal of Energy Economics and Policy</w:t>
      </w:r>
      <w:r w:rsidRPr="0094394E">
        <w:rPr>
          <w:rFonts w:ascii="Cambria" w:hAnsi="Cambria" w:cstheme="majorBidi"/>
          <w:lang w:val="id-ID"/>
        </w:rPr>
        <w:t xml:space="preserve">, </w:t>
      </w:r>
      <w:r w:rsidRPr="0094394E">
        <w:rPr>
          <w:rFonts w:ascii="Cambria" w:hAnsi="Cambria" w:cstheme="majorBidi"/>
          <w:i/>
          <w:iCs/>
          <w:lang w:val="id-ID"/>
        </w:rPr>
        <w:t>13</w:t>
      </w:r>
      <w:r w:rsidRPr="0094394E">
        <w:rPr>
          <w:rFonts w:ascii="Cambria" w:hAnsi="Cambria" w:cstheme="majorBidi"/>
          <w:lang w:val="id-ID"/>
        </w:rPr>
        <w:t>(1), 7–13. https://doi.org/10.32479/ijeep.13727</w:t>
      </w:r>
    </w:p>
    <w:p w14:paraId="68A64AC3"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Nengsih, T. A., Bertrand, F., Maumy-Bertrand, M., &amp; Meyer, N. (2019). Determining the number of components in PLS regression on incomplete data set. </w:t>
      </w:r>
      <w:r w:rsidRPr="0094394E">
        <w:rPr>
          <w:rFonts w:ascii="Cambria" w:hAnsi="Cambria" w:cstheme="majorBidi"/>
          <w:i/>
          <w:iCs/>
          <w:lang w:val="id-ID"/>
        </w:rPr>
        <w:t>Statistical Applications in Genetics and Molecular Biology</w:t>
      </w:r>
      <w:r w:rsidRPr="0094394E">
        <w:rPr>
          <w:rFonts w:ascii="Cambria" w:hAnsi="Cambria" w:cstheme="majorBidi"/>
          <w:lang w:val="id-ID"/>
        </w:rPr>
        <w:t xml:space="preserve">, </w:t>
      </w:r>
      <w:r w:rsidRPr="0094394E">
        <w:rPr>
          <w:rFonts w:ascii="Cambria" w:hAnsi="Cambria" w:cstheme="majorBidi"/>
          <w:i/>
          <w:iCs/>
          <w:lang w:val="id-ID"/>
        </w:rPr>
        <w:t>November</w:t>
      </w:r>
      <w:r w:rsidRPr="0094394E">
        <w:rPr>
          <w:rFonts w:ascii="Cambria" w:hAnsi="Cambria" w:cstheme="majorBidi"/>
          <w:lang w:val="id-ID"/>
        </w:rPr>
        <w:t>. https://doi.org/10.1515/sagmb-2018-0059</w:t>
      </w:r>
    </w:p>
    <w:p w14:paraId="4E8F0FCD"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Nengsih, T. A., Nofrianto, N., Rosmanidar, E., &amp; Uriawan, W. (2021). Corporate Social Responsibility on Image and Trust of Bank Syariah Mandiri. </w:t>
      </w:r>
      <w:r w:rsidRPr="0094394E">
        <w:rPr>
          <w:rFonts w:ascii="Cambria" w:hAnsi="Cambria" w:cstheme="majorBidi"/>
          <w:i/>
          <w:iCs/>
          <w:lang w:val="id-ID"/>
        </w:rPr>
        <w:t>Al-Iqtishad: Jurnal Ilmu Ekonomi Syariah</w:t>
      </w:r>
      <w:r w:rsidRPr="0094394E">
        <w:rPr>
          <w:rFonts w:ascii="Cambria" w:hAnsi="Cambria" w:cstheme="majorBidi"/>
          <w:lang w:val="id-ID"/>
        </w:rPr>
        <w:t xml:space="preserve">, </w:t>
      </w:r>
      <w:r w:rsidRPr="0094394E">
        <w:rPr>
          <w:rFonts w:ascii="Cambria" w:hAnsi="Cambria" w:cstheme="majorBidi"/>
          <w:i/>
          <w:iCs/>
          <w:lang w:val="id-ID"/>
        </w:rPr>
        <w:t>13</w:t>
      </w:r>
      <w:r w:rsidRPr="0094394E">
        <w:rPr>
          <w:rFonts w:ascii="Cambria" w:hAnsi="Cambria" w:cstheme="majorBidi"/>
          <w:lang w:val="id-ID"/>
        </w:rPr>
        <w:t>(1), 151–170. https://doi.org/10.15408/aiq.v13i1.18347</w:t>
      </w:r>
    </w:p>
    <w:p w14:paraId="615E1A11"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Putra, D. . A., &amp; Addiarrahman, A. (2023). Quranic Exegesis Journalism in Islamic Magazines in Indonesia Between 1970-1980. </w:t>
      </w:r>
      <w:r w:rsidRPr="0094394E">
        <w:rPr>
          <w:rFonts w:ascii="Cambria" w:hAnsi="Cambria" w:cstheme="majorBidi"/>
          <w:i/>
          <w:iCs/>
          <w:lang w:val="id-ID"/>
        </w:rPr>
        <w:t>Journal of Indonesian Islam</w:t>
      </w:r>
      <w:r w:rsidRPr="0094394E">
        <w:rPr>
          <w:rFonts w:ascii="Cambria" w:hAnsi="Cambria" w:cstheme="majorBidi"/>
          <w:lang w:val="id-ID"/>
        </w:rPr>
        <w:t xml:space="preserve">, </w:t>
      </w:r>
      <w:r w:rsidRPr="0094394E">
        <w:rPr>
          <w:rFonts w:ascii="Cambria" w:hAnsi="Cambria" w:cstheme="majorBidi"/>
          <w:i/>
          <w:iCs/>
          <w:lang w:val="id-ID"/>
        </w:rPr>
        <w:t>17</w:t>
      </w:r>
      <w:r w:rsidRPr="0094394E">
        <w:rPr>
          <w:rFonts w:ascii="Cambria" w:hAnsi="Cambria" w:cstheme="majorBidi"/>
          <w:lang w:val="id-ID"/>
        </w:rPr>
        <w:t>(2), 483. https://doi.org/10.15642/jiis.2023.17.2.483-509</w:t>
      </w:r>
    </w:p>
    <w:p w14:paraId="721ADBE9"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Rafidah, R. (2023). Indonesian islamic bank return on assets analysis: Moderating effect of musyarakah financing. </w:t>
      </w:r>
      <w:r w:rsidRPr="0094394E">
        <w:rPr>
          <w:rFonts w:ascii="Cambria" w:hAnsi="Cambria" w:cstheme="majorBidi"/>
          <w:i/>
          <w:iCs/>
          <w:lang w:val="id-ID"/>
        </w:rPr>
        <w:t>Al-Uqud: Journal of Islamic Economics</w:t>
      </w:r>
      <w:r w:rsidRPr="0094394E">
        <w:rPr>
          <w:rFonts w:ascii="Cambria" w:hAnsi="Cambria" w:cstheme="majorBidi"/>
          <w:lang w:val="id-ID"/>
        </w:rPr>
        <w:t xml:space="preserve">, </w:t>
      </w:r>
      <w:r w:rsidRPr="0094394E">
        <w:rPr>
          <w:rFonts w:ascii="Cambria" w:hAnsi="Cambria" w:cstheme="majorBidi"/>
          <w:i/>
          <w:iCs/>
          <w:lang w:val="id-ID"/>
        </w:rPr>
        <w:t>7</w:t>
      </w:r>
      <w:r w:rsidRPr="0094394E">
        <w:rPr>
          <w:rFonts w:ascii="Cambria" w:hAnsi="Cambria" w:cstheme="majorBidi"/>
          <w:i/>
          <w:iCs/>
        </w:rPr>
        <w:t>(2)</w:t>
      </w:r>
      <w:r w:rsidRPr="0094394E">
        <w:rPr>
          <w:rFonts w:ascii="Cambria" w:hAnsi="Cambria" w:cstheme="majorBidi"/>
          <w:lang w:val="id-ID"/>
        </w:rPr>
        <w:t>, 200–216. https://journal.unesa.ac.id/index.php/jie/article/view/20310%0Ahttps://journal.unesa.ac.id/index.php/jie/article/download/20310/10813</w:t>
      </w:r>
    </w:p>
    <w:p w14:paraId="0B735C67"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Rosmanidar, E., Ahsan, M., Al-Hadi, A. A., &amp; Thi Minh Phuong, N. (2022). Is It Fair To Assess the Performance of Islamic Banks Based on the Conventional Bank Platform? </w:t>
      </w:r>
      <w:r w:rsidRPr="0094394E">
        <w:rPr>
          <w:rFonts w:ascii="Cambria" w:hAnsi="Cambria" w:cstheme="majorBidi"/>
          <w:i/>
          <w:iCs/>
          <w:lang w:val="id-ID"/>
        </w:rPr>
        <w:t>ULUL ALBAB Jurnal Studi Islam</w:t>
      </w:r>
      <w:r w:rsidRPr="0094394E">
        <w:rPr>
          <w:rFonts w:ascii="Cambria" w:hAnsi="Cambria" w:cstheme="majorBidi"/>
          <w:lang w:val="id-ID"/>
        </w:rPr>
        <w:t xml:space="preserve">, </w:t>
      </w:r>
      <w:r w:rsidRPr="0094394E">
        <w:rPr>
          <w:rFonts w:ascii="Cambria" w:hAnsi="Cambria" w:cstheme="majorBidi"/>
          <w:i/>
          <w:iCs/>
          <w:lang w:val="id-ID"/>
        </w:rPr>
        <w:t>23</w:t>
      </w:r>
      <w:r w:rsidRPr="0094394E">
        <w:rPr>
          <w:rFonts w:ascii="Cambria" w:hAnsi="Cambria" w:cstheme="majorBidi"/>
          <w:lang w:val="id-ID"/>
        </w:rPr>
        <w:t>(1), 1–21. https://doi.org/10.18860/ua.v23i1.15473</w:t>
      </w:r>
    </w:p>
    <w:p w14:paraId="63AC9E7A"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Rosmanidar, E., Hadi, A. A. Al, &amp; Ahsan, M. (2021). Islamic Banking Performance Measurement: a Conceptual Review of Two Decades. </w:t>
      </w:r>
      <w:r w:rsidRPr="0094394E">
        <w:rPr>
          <w:rFonts w:ascii="Cambria" w:hAnsi="Cambria" w:cstheme="majorBidi"/>
          <w:i/>
          <w:iCs/>
          <w:lang w:val="id-ID"/>
        </w:rPr>
        <w:t>International Journal of Islamic Banking and Finance Research</w:t>
      </w:r>
      <w:r w:rsidRPr="0094394E">
        <w:rPr>
          <w:rFonts w:ascii="Cambria" w:hAnsi="Cambria" w:cstheme="majorBidi"/>
          <w:lang w:val="id-ID"/>
        </w:rPr>
        <w:t xml:space="preserve">, </w:t>
      </w:r>
      <w:r w:rsidRPr="0094394E">
        <w:rPr>
          <w:rFonts w:ascii="Cambria" w:hAnsi="Cambria" w:cstheme="majorBidi"/>
          <w:i/>
          <w:iCs/>
          <w:lang w:val="id-ID"/>
        </w:rPr>
        <w:t>5</w:t>
      </w:r>
      <w:r w:rsidRPr="0094394E">
        <w:rPr>
          <w:rFonts w:ascii="Cambria" w:hAnsi="Cambria" w:cstheme="majorBidi"/>
          <w:lang w:val="id-ID"/>
        </w:rPr>
        <w:t>(1), 16–33. https://doi.org/10.46281/ijibfr.v5i1.1056</w:t>
      </w:r>
    </w:p>
    <w:p w14:paraId="70489DF6"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Saiin, A., Umar, M. H., Badarussyamsi, Hajazi, M. Z., &amp; Yusuf, M. (2023). THE DOMINATION OF ISLAMIC LAW IN CUSTOMARY MATRIMONIAL CEREMONIES Islamic Values within the Malay Marriage Tradition in Kepulauan Riau. </w:t>
      </w:r>
      <w:r w:rsidRPr="0094394E">
        <w:rPr>
          <w:rFonts w:ascii="Cambria" w:hAnsi="Cambria" w:cstheme="majorBidi"/>
          <w:i/>
          <w:iCs/>
          <w:lang w:val="id-ID"/>
        </w:rPr>
        <w:t>Al-Ahwal</w:t>
      </w:r>
      <w:r w:rsidRPr="0094394E">
        <w:rPr>
          <w:rFonts w:ascii="Cambria" w:hAnsi="Cambria" w:cstheme="majorBidi"/>
          <w:lang w:val="id-ID"/>
        </w:rPr>
        <w:t xml:space="preserve">, </w:t>
      </w:r>
      <w:r w:rsidRPr="0094394E">
        <w:rPr>
          <w:rFonts w:ascii="Cambria" w:hAnsi="Cambria" w:cstheme="majorBidi"/>
          <w:i/>
          <w:iCs/>
          <w:lang w:val="id-ID"/>
        </w:rPr>
        <w:t>16</w:t>
      </w:r>
      <w:r w:rsidRPr="0094394E">
        <w:rPr>
          <w:rFonts w:ascii="Cambria" w:hAnsi="Cambria" w:cstheme="majorBidi"/>
          <w:lang w:val="id-ID"/>
        </w:rPr>
        <w:t>(2), 320–341. https://doi.org/10.14421/ahwal.2023.16207</w:t>
      </w:r>
    </w:p>
    <w:p w14:paraId="2CE0D8EF"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Sholihin, M., Shalihin, N., &amp; Addiarrahman. (2023). the Scale of Muslims’ Consumption Intelligence: a Maqāṣid Insight. </w:t>
      </w:r>
      <w:r w:rsidRPr="0094394E">
        <w:rPr>
          <w:rFonts w:ascii="Cambria" w:hAnsi="Cambria" w:cstheme="majorBidi"/>
          <w:i/>
          <w:iCs/>
          <w:lang w:val="id-ID"/>
        </w:rPr>
        <w:t>ISRA International Journal of Islamic Finance</w:t>
      </w:r>
      <w:r w:rsidRPr="0094394E">
        <w:rPr>
          <w:rFonts w:ascii="Cambria" w:hAnsi="Cambria" w:cstheme="majorBidi"/>
          <w:lang w:val="id-ID"/>
        </w:rPr>
        <w:t xml:space="preserve">, </w:t>
      </w:r>
      <w:r w:rsidRPr="0094394E">
        <w:rPr>
          <w:rFonts w:ascii="Cambria" w:hAnsi="Cambria" w:cstheme="majorBidi"/>
          <w:i/>
          <w:iCs/>
          <w:lang w:val="id-ID"/>
        </w:rPr>
        <w:t>15</w:t>
      </w:r>
      <w:r w:rsidRPr="0094394E">
        <w:rPr>
          <w:rFonts w:ascii="Cambria" w:hAnsi="Cambria" w:cstheme="majorBidi"/>
          <w:lang w:val="id-ID"/>
        </w:rPr>
        <w:t>(2), 98–118. https://doi.org/10.55188/ijif.v15i2.544</w:t>
      </w:r>
    </w:p>
    <w:p w14:paraId="48EF1853"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Subekti, A., Tahir, M., Mursyid, &amp; Nazori, M. (2022). the Effect of Investment, Government Expenditure, and Zakat on Job Opportunity With Economic Growth As Intervening Variables. </w:t>
      </w:r>
      <w:r w:rsidRPr="0094394E">
        <w:rPr>
          <w:rFonts w:ascii="Cambria" w:hAnsi="Cambria" w:cstheme="majorBidi"/>
          <w:i/>
          <w:iCs/>
          <w:lang w:val="id-ID"/>
        </w:rPr>
        <w:t>Journal of Southwest Jiaotong University</w:t>
      </w:r>
      <w:r w:rsidRPr="0094394E">
        <w:rPr>
          <w:rFonts w:ascii="Cambria" w:hAnsi="Cambria" w:cstheme="majorBidi"/>
          <w:lang w:val="id-ID"/>
        </w:rPr>
        <w:t xml:space="preserve">, </w:t>
      </w:r>
      <w:r w:rsidRPr="0094394E">
        <w:rPr>
          <w:rFonts w:ascii="Cambria" w:hAnsi="Cambria" w:cstheme="majorBidi"/>
          <w:i/>
          <w:iCs/>
          <w:lang w:val="id-ID"/>
        </w:rPr>
        <w:t>57</w:t>
      </w:r>
      <w:r w:rsidRPr="0094394E">
        <w:rPr>
          <w:rFonts w:ascii="Cambria" w:hAnsi="Cambria" w:cstheme="majorBidi"/>
          <w:lang w:val="id-ID"/>
        </w:rPr>
        <w:t>(3), 102–112. https://doi.org/10.35741/issn.0258-2724.57.3.9</w:t>
      </w:r>
    </w:p>
    <w:p w14:paraId="1784F748"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Umar, M., &amp; Sukarno, S. (2022). The influence of fiqh insights and science literacy on student ability in developing Quran-based science. </w:t>
      </w:r>
      <w:r w:rsidRPr="0094394E">
        <w:rPr>
          <w:rFonts w:ascii="Cambria" w:hAnsi="Cambria" w:cstheme="majorBidi"/>
          <w:i/>
          <w:iCs/>
          <w:lang w:val="id-ID"/>
        </w:rPr>
        <w:t>International Journal of Evaluation and Research in Education</w:t>
      </w:r>
      <w:r w:rsidRPr="0094394E">
        <w:rPr>
          <w:rFonts w:ascii="Cambria" w:hAnsi="Cambria" w:cstheme="majorBidi"/>
          <w:lang w:val="id-ID"/>
        </w:rPr>
        <w:t xml:space="preserve">, </w:t>
      </w:r>
      <w:r w:rsidRPr="0094394E">
        <w:rPr>
          <w:rFonts w:ascii="Cambria" w:hAnsi="Cambria" w:cstheme="majorBidi"/>
          <w:i/>
          <w:iCs/>
          <w:lang w:val="id-ID"/>
        </w:rPr>
        <w:t>11</w:t>
      </w:r>
      <w:r w:rsidRPr="0094394E">
        <w:rPr>
          <w:rFonts w:ascii="Cambria" w:hAnsi="Cambria" w:cstheme="majorBidi"/>
          <w:lang w:val="id-ID"/>
        </w:rPr>
        <w:t>(2), 954–962. https://doi.org/10.11591/ijere.v11i2.22012</w:t>
      </w:r>
    </w:p>
    <w:p w14:paraId="630F3170"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Usdeldi, Nasir, M. R., &amp; Ahsan, M. (2021). Meta Synthesis of GCG, SSB, and CSR On Islamic banking, performance and financial innovations. </w:t>
      </w:r>
      <w:r w:rsidRPr="0094394E">
        <w:rPr>
          <w:rFonts w:ascii="Cambria" w:hAnsi="Cambria" w:cstheme="majorBidi"/>
          <w:i/>
          <w:iCs/>
          <w:lang w:val="id-ID"/>
        </w:rPr>
        <w:t>Iqtishadia</w:t>
      </w:r>
      <w:r w:rsidRPr="0094394E">
        <w:rPr>
          <w:rFonts w:ascii="Cambria" w:hAnsi="Cambria" w:cstheme="majorBidi"/>
          <w:lang w:val="id-ID"/>
        </w:rPr>
        <w:t xml:space="preserve">, </w:t>
      </w:r>
      <w:r w:rsidRPr="0094394E">
        <w:rPr>
          <w:rFonts w:ascii="Cambria" w:hAnsi="Cambria" w:cstheme="majorBidi"/>
          <w:i/>
          <w:iCs/>
          <w:lang w:val="id-ID"/>
        </w:rPr>
        <w:t>14</w:t>
      </w:r>
      <w:r w:rsidRPr="0094394E">
        <w:rPr>
          <w:rFonts w:ascii="Cambria" w:hAnsi="Cambria" w:cstheme="majorBidi"/>
          <w:lang w:val="id-ID"/>
        </w:rPr>
        <w:t>(1), 1–25. https://books.google.com/books?hl=en&amp;lr=&amp;id=ejlQBwAAQBAJ&amp;oi=fnd&amp;pg=PR7&amp;dq=islamic+economics&amp;ots=3S7cdvFBox&amp;sig=FmbOIiOg3DIqJettaNLcung_d2U</w:t>
      </w:r>
    </w:p>
    <w:p w14:paraId="58E87CF0"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Usdeldi, U., Nasir, M. R., &amp; Ahsan, M. (2022). The Mediate Effect Of Sharia Compliance on The Performance of Islamic Banking in Indonesia. </w:t>
      </w:r>
      <w:r w:rsidRPr="0094394E">
        <w:rPr>
          <w:rFonts w:ascii="Cambria" w:hAnsi="Cambria" w:cstheme="majorBidi"/>
          <w:i/>
          <w:iCs/>
          <w:lang w:val="id-ID"/>
        </w:rPr>
        <w:t>Jurnal Keuangan Dan Perbankan</w:t>
      </w:r>
      <w:r w:rsidRPr="0094394E">
        <w:rPr>
          <w:rFonts w:ascii="Cambria" w:hAnsi="Cambria" w:cstheme="majorBidi"/>
          <w:lang w:val="id-ID"/>
        </w:rPr>
        <w:t xml:space="preserve">, </w:t>
      </w:r>
      <w:r w:rsidRPr="0094394E">
        <w:rPr>
          <w:rFonts w:ascii="Cambria" w:hAnsi="Cambria" w:cstheme="majorBidi"/>
        </w:rPr>
        <w:t xml:space="preserve"> </w:t>
      </w:r>
      <w:r w:rsidRPr="0094394E">
        <w:rPr>
          <w:rFonts w:ascii="Cambria" w:hAnsi="Cambria" w:cstheme="majorBidi"/>
          <w:i/>
          <w:iCs/>
          <w:lang w:val="id-ID"/>
        </w:rPr>
        <w:t>26</w:t>
      </w:r>
      <w:r w:rsidRPr="0094394E">
        <w:rPr>
          <w:rFonts w:ascii="Cambria" w:hAnsi="Cambria" w:cstheme="majorBidi"/>
          <w:lang w:val="id-ID"/>
        </w:rPr>
        <w:t>(1), 247–264. https://doi.org/10.26905/jkdp.v26i1.6158</w:t>
      </w:r>
    </w:p>
    <w:p w14:paraId="6A0DE890" w14:textId="77777777" w:rsidR="0094394E" w:rsidRPr="0094394E" w:rsidRDefault="0094394E" w:rsidP="0094394E">
      <w:pPr>
        <w:pStyle w:val="BodyText"/>
        <w:ind w:left="720" w:hanging="720"/>
        <w:rPr>
          <w:rFonts w:ascii="Cambria" w:hAnsi="Cambria" w:cstheme="majorBidi"/>
          <w:lang w:val="en-ID"/>
        </w:rPr>
      </w:pPr>
      <w:r w:rsidRPr="0094394E">
        <w:rPr>
          <w:rFonts w:ascii="Cambria" w:hAnsi="Cambria" w:cstheme="majorBidi"/>
          <w:lang w:val="id-ID"/>
        </w:rPr>
        <w:t xml:space="preserve">Willyandari, N. O., Rosmanidar, E., &amp; Safitri, Y. (2024). </w:t>
      </w:r>
      <w:r w:rsidRPr="0094394E">
        <w:rPr>
          <w:rFonts w:ascii="Cambria" w:hAnsi="Cambria" w:cstheme="majorBidi"/>
          <w:lang w:val="en-ID"/>
        </w:rPr>
        <w:t xml:space="preserve">Pengaruh Kepemilikan Manajerial, Ukuran Perusahaan, Leverage, dan Profitabilitas Terhadap Manajemen Laba pada Perusahaan Jasa Transportasi pada Indeks Saham Syariah. </w:t>
      </w:r>
      <w:r w:rsidRPr="0094394E">
        <w:rPr>
          <w:rFonts w:ascii="Cambria" w:hAnsi="Cambria" w:cstheme="majorBidi"/>
          <w:i/>
          <w:iCs/>
          <w:lang w:val="en-ID"/>
        </w:rPr>
        <w:t xml:space="preserve">Jurnal Pendidikan Tambusai, 8(1), </w:t>
      </w:r>
      <w:r w:rsidRPr="0094394E">
        <w:rPr>
          <w:rFonts w:ascii="Cambria" w:hAnsi="Cambria" w:cstheme="majorBidi"/>
          <w:i/>
          <w:iCs/>
          <w:lang w:val="id-ID"/>
        </w:rPr>
        <w:t xml:space="preserve">11422-11432. </w:t>
      </w:r>
      <w:hyperlink r:id="rId10" w:history="1">
        <w:r w:rsidRPr="0094394E">
          <w:rPr>
            <w:rStyle w:val="Hyperlink"/>
            <w:rFonts w:ascii="Cambria" w:hAnsi="Cambria" w:cstheme="majorBidi"/>
            <w:i/>
            <w:iCs/>
            <w:lang w:val="id-ID"/>
          </w:rPr>
          <w:t>https://doi.org/10.31004/jptam.v8i1.14099</w:t>
        </w:r>
      </w:hyperlink>
    </w:p>
    <w:p w14:paraId="329FD34D"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en-ID"/>
        </w:rPr>
        <w:t xml:space="preserve">Pertiwi, M. E., Nengsih, T. A., </w:t>
      </w:r>
      <w:proofErr w:type="gramStart"/>
      <w:r w:rsidRPr="0094394E">
        <w:rPr>
          <w:rFonts w:ascii="Cambria" w:hAnsi="Cambria" w:cstheme="majorBidi"/>
          <w:lang w:val="en-ID"/>
        </w:rPr>
        <w:t xml:space="preserve">&amp;  </w:t>
      </w:r>
      <w:r w:rsidRPr="0094394E">
        <w:rPr>
          <w:rFonts w:ascii="Cambria" w:hAnsi="Cambria" w:cstheme="majorBidi"/>
          <w:lang w:val="id-ID"/>
        </w:rPr>
        <w:t>Safitri</w:t>
      </w:r>
      <w:proofErr w:type="gramEnd"/>
      <w:r w:rsidRPr="0094394E">
        <w:rPr>
          <w:rFonts w:ascii="Cambria" w:hAnsi="Cambria" w:cstheme="majorBidi"/>
          <w:lang w:val="id-ID"/>
        </w:rPr>
        <w:t>, Y., Ramli, F.</w:t>
      </w:r>
      <w:r w:rsidRPr="0094394E">
        <w:rPr>
          <w:rFonts w:ascii="Cambria" w:hAnsi="Cambria" w:cstheme="majorBidi"/>
          <w:lang w:val="en-ID"/>
        </w:rPr>
        <w:t xml:space="preserve"> (2024). DAMPAK RELOKASI PASAR TRADISIONAL TERHADAP PENDAPATAN PEDAGANG (STUDI KASUS DI PASAR RAKYAT TALANG BANJAR KECAMATAN JAMBI TIMUR). </w:t>
      </w:r>
      <w:r w:rsidRPr="0094394E">
        <w:rPr>
          <w:rFonts w:ascii="Cambria" w:hAnsi="Cambria" w:cstheme="majorBidi"/>
          <w:i/>
          <w:iCs/>
          <w:lang w:val="id-ID"/>
        </w:rPr>
        <w:t>JURNAL ILMIAH MANAJEMEN, EKONOMI DAN BISNIS</w:t>
      </w:r>
      <w:r w:rsidRPr="0094394E">
        <w:rPr>
          <w:rFonts w:ascii="Cambria" w:hAnsi="Cambria" w:cstheme="majorBidi"/>
          <w:lang w:val="id-ID"/>
        </w:rPr>
        <w:t>, 3(1), 112-135. https://doi.org/10.51903/jimeb.v2i1</w:t>
      </w:r>
    </w:p>
    <w:p w14:paraId="3879F588" w14:textId="77777777" w:rsidR="0094394E" w:rsidRPr="0094394E" w:rsidRDefault="0094394E" w:rsidP="0094394E">
      <w:pPr>
        <w:pStyle w:val="BodyText"/>
        <w:ind w:left="720" w:hanging="720"/>
        <w:rPr>
          <w:rFonts w:ascii="Cambria" w:hAnsi="Cambria" w:cstheme="majorBidi"/>
          <w:lang w:val="en-ID"/>
        </w:rPr>
      </w:pPr>
      <w:bookmarkStart w:id="0" w:name="_Hlk170926023"/>
      <w:r w:rsidRPr="0094394E">
        <w:rPr>
          <w:rFonts w:ascii="Cambria" w:hAnsi="Cambria" w:cstheme="majorBidi"/>
          <w:lang w:val="id-ID"/>
        </w:rPr>
        <w:t>Safitri, Y.,</w:t>
      </w:r>
      <w:bookmarkEnd w:id="0"/>
      <w:r w:rsidRPr="0094394E">
        <w:rPr>
          <w:rFonts w:ascii="Cambria" w:hAnsi="Cambria" w:cstheme="majorBidi"/>
          <w:lang w:val="id-ID"/>
        </w:rPr>
        <w:t xml:space="preserve"> Ramli, F., &amp; Mawaddah, F. (2023).</w:t>
      </w:r>
      <w:r w:rsidRPr="0094394E">
        <w:rPr>
          <w:rFonts w:ascii="Cambria" w:hAnsi="Cambria" w:cstheme="majorBidi"/>
          <w:b/>
          <w:bCs/>
          <w:lang w:val="id-ID"/>
        </w:rPr>
        <w:t xml:space="preserve"> </w:t>
      </w:r>
      <w:r w:rsidRPr="0094394E">
        <w:rPr>
          <w:rFonts w:ascii="Cambria" w:hAnsi="Cambria" w:cstheme="majorBidi"/>
          <w:lang w:val="id-ID"/>
        </w:rPr>
        <w:fldChar w:fldCharType="begin"/>
      </w:r>
      <w:r w:rsidRPr="0094394E">
        <w:rPr>
          <w:rFonts w:ascii="Cambria" w:hAnsi="Cambria" w:cstheme="majorBidi"/>
          <w:lang w:val="id-ID"/>
        </w:rPr>
        <w:instrText>HYPERLINK "https://scholar.google.com/citations?view_op=view_citation&amp;hl=id&amp;user=cgrY5j4AAAAJ&amp;sortby=pubdate&amp;citation_for_view=cgrY5j4AAAAJ:zYLM7Y9cAGgC"</w:instrText>
      </w:r>
      <w:r w:rsidRPr="0094394E">
        <w:rPr>
          <w:rFonts w:ascii="Cambria" w:hAnsi="Cambria" w:cstheme="majorBidi"/>
          <w:lang w:val="id-ID"/>
        </w:rPr>
      </w:r>
      <w:r w:rsidRPr="0094394E">
        <w:rPr>
          <w:rFonts w:ascii="Cambria" w:hAnsi="Cambria" w:cstheme="majorBidi"/>
          <w:lang w:val="id-ID"/>
        </w:rPr>
        <w:fldChar w:fldCharType="separate"/>
      </w:r>
      <w:r w:rsidRPr="0094394E">
        <w:rPr>
          <w:rStyle w:val="Hyperlink"/>
          <w:rFonts w:ascii="Cambria" w:hAnsi="Cambria" w:cstheme="majorBidi"/>
          <w:lang w:val="id-ID"/>
        </w:rPr>
        <w:t>IMPLEMENTATION OF THE HOPE FAMILY PROGRAM IN INCREASING COMMUNITY WELFARE IN SHARIA ECONOMIC PERSPECTIVE</w:t>
      </w:r>
      <w:r w:rsidRPr="0094394E">
        <w:rPr>
          <w:rFonts w:ascii="Cambria" w:hAnsi="Cambria" w:cstheme="majorBidi"/>
        </w:rPr>
        <w:fldChar w:fldCharType="end"/>
      </w:r>
      <w:r w:rsidRPr="0094394E">
        <w:rPr>
          <w:rFonts w:ascii="Cambria" w:hAnsi="Cambria" w:cstheme="majorBidi"/>
          <w:lang w:val="id-ID"/>
        </w:rPr>
        <w:t xml:space="preserve">. </w:t>
      </w:r>
      <w:bookmarkStart w:id="1" w:name="_Hlk170926086"/>
      <w:r w:rsidRPr="0094394E">
        <w:rPr>
          <w:rFonts w:ascii="Cambria" w:hAnsi="Cambria" w:cstheme="majorBidi"/>
          <w:lang w:val="id-ID"/>
        </w:rPr>
        <w:t>Sustainability: Theory, Practice and Policy,</w:t>
      </w:r>
      <w:bookmarkEnd w:id="1"/>
      <w:r w:rsidRPr="0094394E">
        <w:rPr>
          <w:rFonts w:ascii="Cambria" w:hAnsi="Cambria" w:cstheme="majorBidi"/>
          <w:lang w:val="id-ID"/>
        </w:rPr>
        <w:t xml:space="preserve"> 1(1), 68-80. </w:t>
      </w:r>
      <w:r w:rsidRPr="0094394E">
        <w:rPr>
          <w:rFonts w:ascii="Cambria" w:hAnsi="Cambria" w:cstheme="majorBidi"/>
          <w:lang w:val="id-ID"/>
        </w:rPr>
        <w:fldChar w:fldCharType="begin"/>
      </w:r>
      <w:r w:rsidRPr="0094394E">
        <w:rPr>
          <w:rFonts w:ascii="Cambria" w:hAnsi="Cambria" w:cstheme="majorBidi"/>
          <w:lang w:val="id-ID"/>
        </w:rPr>
        <w:instrText>HYPERLINK "https://doi.org/10.30631/sdgs.v1i1.1840"</w:instrText>
      </w:r>
      <w:r w:rsidRPr="0094394E">
        <w:rPr>
          <w:rFonts w:ascii="Cambria" w:hAnsi="Cambria" w:cstheme="majorBidi"/>
          <w:lang w:val="id-ID"/>
        </w:rPr>
      </w:r>
      <w:r w:rsidRPr="0094394E">
        <w:rPr>
          <w:rFonts w:ascii="Cambria" w:hAnsi="Cambria" w:cstheme="majorBidi"/>
          <w:lang w:val="id-ID"/>
        </w:rPr>
        <w:fldChar w:fldCharType="separate"/>
      </w:r>
      <w:r w:rsidRPr="0094394E">
        <w:rPr>
          <w:rStyle w:val="Hyperlink"/>
          <w:rFonts w:ascii="Cambria" w:hAnsi="Cambria" w:cstheme="majorBidi"/>
          <w:lang w:val="id-ID"/>
        </w:rPr>
        <w:t>https://doi.org/10.30631/sdgs.v1i1.1840</w:t>
      </w:r>
      <w:r w:rsidRPr="0094394E">
        <w:rPr>
          <w:rFonts w:ascii="Cambria" w:hAnsi="Cambria" w:cstheme="majorBidi"/>
        </w:rPr>
        <w:fldChar w:fldCharType="end"/>
      </w:r>
    </w:p>
    <w:p w14:paraId="39CD43F7"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en-ID"/>
        </w:rPr>
        <w:t xml:space="preserve">Ramli, F., &amp; </w:t>
      </w:r>
      <w:r w:rsidRPr="0094394E">
        <w:rPr>
          <w:rFonts w:ascii="Cambria" w:hAnsi="Cambria" w:cstheme="majorBidi"/>
          <w:lang w:val="id-ID"/>
        </w:rPr>
        <w:t xml:space="preserve">Safitri, Y. (2022). </w:t>
      </w:r>
      <w:r w:rsidRPr="0094394E">
        <w:rPr>
          <w:rFonts w:ascii="Cambria" w:hAnsi="Cambria" w:cstheme="majorBidi"/>
          <w:lang w:val="en-ID"/>
        </w:rPr>
        <w:t xml:space="preserve">Analysis of the Effect of Natural Resources on the Quality of Human Development through Jambi Province Capital Expenditures. </w:t>
      </w:r>
      <w:r w:rsidRPr="0094394E">
        <w:rPr>
          <w:rFonts w:ascii="Cambria" w:hAnsi="Cambria" w:cstheme="majorBidi"/>
          <w:lang w:val="id-ID"/>
        </w:rPr>
        <w:t xml:space="preserve">Sustainability: Theory, Practice and Policy, 2(2), 111-222. </w:t>
      </w:r>
      <w:r w:rsidRPr="0094394E">
        <w:rPr>
          <w:rFonts w:ascii="Cambria" w:hAnsi="Cambria" w:cstheme="majorBidi"/>
          <w:lang w:val="id-ID"/>
        </w:rPr>
        <w:fldChar w:fldCharType="begin"/>
      </w:r>
      <w:r w:rsidRPr="0094394E">
        <w:rPr>
          <w:rFonts w:ascii="Cambria" w:hAnsi="Cambria" w:cstheme="majorBidi"/>
          <w:lang w:val="id-ID"/>
        </w:rPr>
        <w:instrText>HYPERLINK "https://doi.org/10.30631/sdgs.v2i2.1454"</w:instrText>
      </w:r>
      <w:r w:rsidRPr="0094394E">
        <w:rPr>
          <w:rFonts w:ascii="Cambria" w:hAnsi="Cambria" w:cstheme="majorBidi"/>
          <w:lang w:val="id-ID"/>
        </w:rPr>
      </w:r>
      <w:r w:rsidRPr="0094394E">
        <w:rPr>
          <w:rFonts w:ascii="Cambria" w:hAnsi="Cambria" w:cstheme="majorBidi"/>
          <w:lang w:val="id-ID"/>
        </w:rPr>
        <w:fldChar w:fldCharType="separate"/>
      </w:r>
      <w:r w:rsidRPr="0094394E">
        <w:rPr>
          <w:rStyle w:val="Hyperlink"/>
          <w:rFonts w:ascii="Cambria" w:hAnsi="Cambria" w:cstheme="majorBidi"/>
          <w:lang w:val="id-ID"/>
        </w:rPr>
        <w:t>https://doi.org/10.30631/sdgs.v2i2.1454</w:t>
      </w:r>
      <w:r w:rsidRPr="0094394E">
        <w:rPr>
          <w:rFonts w:ascii="Cambria" w:hAnsi="Cambria" w:cstheme="majorBidi"/>
        </w:rPr>
        <w:fldChar w:fldCharType="end"/>
      </w:r>
    </w:p>
    <w:p w14:paraId="12B5213E"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en-ID"/>
        </w:rPr>
        <w:t xml:space="preserve">Nurhayati, N., Rosmanidar, E., &amp; Ramli, F. (2024). Pengaruh Jumlah Produksi, Biaya Produksi dan Etos Kerja Islam Terhadap Pendapatan Petani Karet di Desa Wanareja Kecamatan Rimbo Ulu. </w:t>
      </w:r>
      <w:r w:rsidRPr="0094394E">
        <w:rPr>
          <w:rFonts w:ascii="Cambria" w:hAnsi="Cambria" w:cstheme="majorBidi"/>
          <w:i/>
          <w:iCs/>
          <w:lang w:val="id-ID"/>
        </w:rPr>
        <w:t xml:space="preserve">eCoa-Buss, 6(3), </w:t>
      </w:r>
      <w:r w:rsidRPr="0094394E">
        <w:rPr>
          <w:rFonts w:ascii="Cambria" w:hAnsi="Cambria" w:cstheme="majorBidi"/>
          <w:lang w:val="id-ID"/>
        </w:rPr>
        <w:t>1315-1327.  https://doi.org/10.32877/eb.v6i3.1179</w:t>
      </w:r>
    </w:p>
    <w:p w14:paraId="49C8F814"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en-ID"/>
        </w:rPr>
        <w:t xml:space="preserve">Putri, A., Baining, M. E., &amp; Ramli, F. Faktor-Faktor Yang Mempengaruhi Motivasi Mahasiswa Menjadi Enterpreneur Syariah. </w:t>
      </w:r>
      <w:r w:rsidRPr="0094394E">
        <w:rPr>
          <w:rFonts w:ascii="Cambria" w:hAnsi="Cambria" w:cstheme="majorBidi"/>
          <w:i/>
          <w:iCs/>
          <w:lang w:val="id-ID"/>
        </w:rPr>
        <w:t>JMPAI: Jurnal Manajemen dan Pendidikan Agama Islam</w:t>
      </w:r>
      <w:r w:rsidRPr="0094394E">
        <w:rPr>
          <w:rFonts w:ascii="Cambria" w:hAnsi="Cambria" w:cstheme="majorBidi"/>
          <w:lang w:val="id-ID"/>
        </w:rPr>
        <w:t>, 2(30, 35-54. https://doi.org/10.61132/jmpai.v2i2.211</w:t>
      </w:r>
    </w:p>
    <w:p w14:paraId="3DE1E5B7"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Martaliah, Nurfitri,,  Anita, Efni., Rahman, Fuad, &amp; Naufal ramli, Luthfi (2023). </w:t>
      </w:r>
      <w:r w:rsidRPr="0094394E">
        <w:rPr>
          <w:rFonts w:ascii="Cambria" w:hAnsi="Cambria" w:cstheme="majorBidi"/>
          <w:i/>
          <w:iCs/>
          <w:lang w:val="id-ID"/>
        </w:rPr>
        <w:t>Pengaruh Penyaluran Dana Zakat dan IPMTerhadap Kemiskinandi Provinsi Jambi Periode2010-2021</w:t>
      </w:r>
      <w:r w:rsidRPr="0094394E">
        <w:rPr>
          <w:rFonts w:ascii="Cambria" w:hAnsi="Cambria" w:cstheme="majorBidi"/>
          <w:lang w:val="id-ID"/>
        </w:rPr>
        <w:t>. IJIEB: Indonesian Journal of Islamic Economics and Business Volume 8, Number2, December 2023, 334-344. E_ISSN: 2540-9506 P_ISSN: 2540-9514http://e-journal.lp2m.uinjambi.ac.id/ojp/index.php/ijoieb</w:t>
      </w:r>
    </w:p>
    <w:p w14:paraId="1E367E24"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2B91EAB2" w14:textId="77777777" w:rsidR="0094394E" w:rsidRPr="0094394E" w:rsidRDefault="0094394E" w:rsidP="0094394E">
      <w:pPr>
        <w:pStyle w:val="BodyText"/>
        <w:ind w:left="720" w:hanging="720"/>
        <w:rPr>
          <w:rFonts w:ascii="Cambria" w:hAnsi="Cambria" w:cstheme="majorBidi"/>
          <w:i/>
          <w:iCs/>
        </w:rPr>
      </w:pPr>
      <w:r w:rsidRPr="0094394E">
        <w:rPr>
          <w:rFonts w:ascii="Cambria" w:hAnsi="Cambria" w:cstheme="majorBidi"/>
        </w:rPr>
        <w:t xml:space="preserve">Kurniawan </w:t>
      </w:r>
      <w:proofErr w:type="gramStart"/>
      <w:r w:rsidRPr="0094394E">
        <w:rPr>
          <w:rFonts w:ascii="Cambria" w:hAnsi="Cambria" w:cstheme="majorBidi"/>
        </w:rPr>
        <w:t>Dandi,  Mubyarto</w:t>
      </w:r>
      <w:proofErr w:type="gramEnd"/>
      <w:r w:rsidRPr="0094394E">
        <w:rPr>
          <w:rFonts w:ascii="Cambria" w:hAnsi="Cambria" w:cstheme="majorBidi"/>
        </w:rPr>
        <w:t xml:space="preserve">  Novi &amp; Rohana Rohana. 2024 </w:t>
      </w:r>
      <w:r w:rsidRPr="0094394E">
        <w:rPr>
          <w:rFonts w:ascii="Cambria" w:hAnsi="Cambria" w:cstheme="majorBidi"/>
          <w:i/>
          <w:iCs/>
        </w:rPr>
        <w:t xml:space="preserve"> Analisis Transaksi Jual Beli Kelapa Sawit Ditinjau dari Perspektif Etika Bisnis Islam (Studi CV Rimbo Jaya Desa Perintis Makmur Kecamatan Rimbo Bujang Kabupaten Tebo, ANWARUL Jurnal Pendidikan dan Dakwah, </w:t>
      </w:r>
      <w:hyperlink r:id="rId11" w:history="1">
        <w:r w:rsidRPr="0094394E">
          <w:rPr>
            <w:rStyle w:val="Hyperlink"/>
            <w:rFonts w:ascii="Cambria" w:hAnsi="Cambria" w:cstheme="majorBidi"/>
            <w:i/>
            <w:iCs/>
          </w:rPr>
          <w:t>https://doi.org/10.58578/anwarul.v4i2.2832</w:t>
        </w:r>
      </w:hyperlink>
    </w:p>
    <w:p w14:paraId="17E56A4F"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Farhan Hamudi, Ahsan Putra Hafidz, Nova Erliyana</w:t>
      </w:r>
      <w:r w:rsidRPr="0094394E">
        <w:rPr>
          <w:rFonts w:ascii="Cambria" w:hAnsi="Cambria" w:cstheme="majorBidi"/>
        </w:rPr>
        <w:t xml:space="preserve">, 2023. </w:t>
      </w:r>
      <w:r w:rsidRPr="0094394E">
        <w:rPr>
          <w:rFonts w:ascii="Cambria" w:hAnsi="Cambria" w:cstheme="majorBidi"/>
          <w:lang w:val="id-ID"/>
        </w:rPr>
        <w:t xml:space="preserve">Analisis Faktor-Faktor Yang Mempengaruhi Pendapatan Pedagang Di Pasar Tradisional Aurduri Kota Jambi. Jurnal Publikasi Manajemen Informatika (JUPUMI) Vol.2, No.3 September 2023 E-ISSN : 2808-9014, P-ISSN 2808-9359, DOI: </w:t>
      </w:r>
      <w:hyperlink r:id="rId12" w:history="1">
        <w:r w:rsidRPr="0094394E">
          <w:rPr>
            <w:rStyle w:val="Hyperlink"/>
            <w:rFonts w:ascii="Cambria" w:hAnsi="Cambria" w:cstheme="majorBidi"/>
            <w:lang w:val="id-ID"/>
          </w:rPr>
          <w:t>https://doi.org/10.55606/jupumi.v2i3.2153</w:t>
        </w:r>
      </w:hyperlink>
    </w:p>
    <w:p w14:paraId="572C22A7"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rPr>
        <w:t>Siddiqi, M.</w:t>
      </w:r>
      <w:proofErr w:type="gramStart"/>
      <w:r w:rsidRPr="0094394E">
        <w:rPr>
          <w:rFonts w:ascii="Cambria" w:hAnsi="Cambria" w:cstheme="majorBidi"/>
        </w:rPr>
        <w:t>,  Prayogo</w:t>
      </w:r>
      <w:proofErr w:type="gramEnd"/>
      <w:r w:rsidRPr="0094394E">
        <w:rPr>
          <w:rFonts w:ascii="Cambria" w:hAnsi="Cambria" w:cstheme="majorBidi"/>
        </w:rPr>
        <w:t xml:space="preserve">, Youdhi &amp; Martaliah, Nurfitri, 2023 </w:t>
      </w:r>
      <w:r w:rsidRPr="0094394E">
        <w:rPr>
          <w:rFonts w:ascii="Cambria" w:hAnsi="Cambria" w:cstheme="majorBidi"/>
          <w:i/>
          <w:iCs/>
        </w:rPr>
        <w:t>Pengaruh Literasi, Edukasi Dan Self Efficacy Terhadap Keputusan Berinvestasi Di Pasar Modal Syariah (Studi Pada Mahasiswa Febi Uin Sulthan Thaha Saifuddin Jambi).</w:t>
      </w:r>
      <w:r w:rsidRPr="0094394E">
        <w:rPr>
          <w:rFonts w:ascii="Cambria" w:hAnsi="Cambria" w:cstheme="majorBidi"/>
          <w:b/>
          <w:bCs/>
        </w:rPr>
        <w:t xml:space="preserve"> </w:t>
      </w:r>
      <w:r w:rsidRPr="0094394E">
        <w:rPr>
          <w:rFonts w:ascii="Cambria" w:hAnsi="Cambria" w:cstheme="majorBidi"/>
          <w:lang w:val="id-ID"/>
        </w:rPr>
        <w:t xml:space="preserve">Journal of Student Research (JSR) Vol.1, No.5 September 2023 e-ISSN: 2963-9697; p-ISSN: 2963-9859, Hal 213-234 DOI: </w:t>
      </w:r>
      <w:hyperlink r:id="rId13" w:history="1">
        <w:r w:rsidRPr="0094394E">
          <w:rPr>
            <w:rStyle w:val="Hyperlink"/>
            <w:rFonts w:ascii="Cambria" w:hAnsi="Cambria" w:cstheme="majorBidi"/>
            <w:lang w:val="id-ID"/>
          </w:rPr>
          <w:t>https://doi.org/10.55606/jsr.v1i5</w:t>
        </w:r>
      </w:hyperlink>
    </w:p>
    <w:p w14:paraId="533A4539"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id-ID"/>
        </w:rPr>
        <w:t xml:space="preserve">Rahmah, M., Kurniawan, B., &amp; Rohana, R. (2024). </w:t>
      </w:r>
      <w:r w:rsidRPr="0094394E">
        <w:rPr>
          <w:rFonts w:ascii="Cambria" w:hAnsi="Cambria" w:cstheme="majorBidi"/>
          <w:lang w:val="en-ID"/>
        </w:rPr>
        <w:t xml:space="preserve">PENGARUH PERDAGANGAN INTERNASIONAL, INVESTASI, DAN PEMBIAYAAN SYARIAH TERHADAP PERTUMBUHAN EKONOMI PROVINSI JAMBI. </w:t>
      </w:r>
      <w:r w:rsidRPr="0094394E">
        <w:rPr>
          <w:rFonts w:ascii="Cambria" w:hAnsi="Cambria" w:cstheme="majorBidi"/>
          <w:i/>
          <w:iCs/>
          <w:lang w:val="id-ID"/>
        </w:rPr>
        <w:t>Jurnal Ilmiah Ekonomi Dan Manajemen</w:t>
      </w:r>
      <w:r w:rsidRPr="0094394E">
        <w:rPr>
          <w:rFonts w:ascii="Cambria" w:hAnsi="Cambria" w:cstheme="majorBidi"/>
          <w:lang w:val="id-ID"/>
        </w:rPr>
        <w:t>, 2(6), 774-786. https://doi.org/10.61722/jiem.v2i6.1650</w:t>
      </w:r>
    </w:p>
    <w:p w14:paraId="7D7E6C67" w14:textId="77777777" w:rsidR="0094394E" w:rsidRPr="0094394E" w:rsidRDefault="0094394E" w:rsidP="0094394E">
      <w:pPr>
        <w:pStyle w:val="BodyText"/>
        <w:ind w:left="720" w:hanging="720"/>
        <w:rPr>
          <w:rFonts w:ascii="Cambria" w:hAnsi="Cambria" w:cstheme="majorBidi"/>
          <w:lang w:val="en-ID"/>
        </w:rPr>
      </w:pPr>
      <w:r w:rsidRPr="0094394E">
        <w:rPr>
          <w:rFonts w:ascii="Cambria" w:hAnsi="Cambria" w:cstheme="majorBidi"/>
          <w:lang w:val="id-ID"/>
        </w:rPr>
        <w:t xml:space="preserve">Ardiansyah, M. Z., Anita, E., &amp; Rohana, R. (2024). </w:t>
      </w:r>
      <w:r w:rsidRPr="0094394E">
        <w:rPr>
          <w:rFonts w:ascii="Cambria" w:hAnsi="Cambria" w:cstheme="majorBidi"/>
          <w:lang w:val="en-ID"/>
        </w:rPr>
        <w:t xml:space="preserve">Pengaruh Kualitas Pelayanan Usaha dan Strategi Pemasaran Syariah terhadap Pendapatan pada Usaha Kukus Bungkus Official Kota Jambi. </w:t>
      </w:r>
      <w:r w:rsidRPr="0094394E">
        <w:rPr>
          <w:rFonts w:ascii="Cambria" w:hAnsi="Cambria" w:cstheme="majorBidi"/>
          <w:i/>
          <w:iCs/>
          <w:lang w:val="en-ID"/>
        </w:rPr>
        <w:t>Jurnal Pendidikan Tambusai</w:t>
      </w:r>
      <w:r w:rsidRPr="0094394E">
        <w:rPr>
          <w:rFonts w:ascii="Cambria" w:hAnsi="Cambria" w:cstheme="majorBidi"/>
          <w:lang w:val="en-ID"/>
        </w:rPr>
        <w:t xml:space="preserve">, 8(2), </w:t>
      </w:r>
      <w:r w:rsidRPr="0094394E">
        <w:rPr>
          <w:rFonts w:ascii="Cambria" w:hAnsi="Cambria" w:cstheme="majorBidi"/>
          <w:lang w:val="id-ID"/>
        </w:rPr>
        <w:t xml:space="preserve">18728-18737. </w:t>
      </w:r>
      <w:r w:rsidRPr="0094394E">
        <w:rPr>
          <w:rFonts w:ascii="Cambria" w:hAnsi="Cambria" w:cstheme="majorBidi"/>
          <w:lang w:val="en-ID"/>
        </w:rPr>
        <w:t>https://doi.org/10.31004/jptam.v8i2.15129</w:t>
      </w:r>
    </w:p>
    <w:p w14:paraId="76119D4E" w14:textId="77777777" w:rsidR="0094394E" w:rsidRPr="0094394E" w:rsidRDefault="0094394E" w:rsidP="0094394E">
      <w:pPr>
        <w:pStyle w:val="BodyText"/>
        <w:ind w:left="720" w:hanging="720"/>
        <w:rPr>
          <w:rFonts w:ascii="Cambria" w:hAnsi="Cambria" w:cstheme="majorBidi"/>
          <w:lang w:val="id-ID"/>
        </w:rPr>
      </w:pPr>
      <w:r w:rsidRPr="0094394E">
        <w:rPr>
          <w:rFonts w:ascii="Cambria" w:hAnsi="Cambria" w:cstheme="majorBidi"/>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94394E">
        <w:rPr>
          <w:rFonts w:ascii="Cambria" w:hAnsi="Cambria" w:cstheme="majorBidi"/>
          <w:lang w:val="id-ID"/>
        </w:rPr>
        <w:t>Sciences du Nord Economics and Business, 1(01), 26-32. https://north-press.com/index.php/sneb</w:t>
      </w:r>
    </w:p>
    <w:p w14:paraId="1CCCBD23" w14:textId="77777777" w:rsidR="0094394E" w:rsidRPr="0094394E" w:rsidRDefault="0094394E" w:rsidP="0094394E">
      <w:pPr>
        <w:pStyle w:val="BodyText"/>
        <w:ind w:left="720" w:hanging="720"/>
        <w:rPr>
          <w:rFonts w:ascii="Cambria" w:hAnsi="Cambria" w:cstheme="majorBidi"/>
          <w:lang w:val="en-ID"/>
        </w:rPr>
      </w:pPr>
      <w:r w:rsidRPr="0094394E">
        <w:rPr>
          <w:rFonts w:ascii="Cambria" w:hAnsi="Cambria" w:cstheme="majorBidi"/>
          <w:lang w:val="en-ID"/>
        </w:rPr>
        <w:t xml:space="preserve">Zakaria, Z., Saiful, N. A. Q., Santoso, Ekbal., Erliyana, N., &amp; Utami, E. Y. (2023) THE INFLUENCE OF LIFESTYLE, PRICE, BRAND IMAGE, PACKAGING QUALITY AND PRODUCT QUALITY ON PURCHASE INTEREST OF STARBUCKS CANNED PRODUCTS CUSTOMERS. </w:t>
      </w:r>
      <w:r w:rsidRPr="0094394E">
        <w:rPr>
          <w:rFonts w:ascii="Cambria" w:hAnsi="Cambria" w:cstheme="majorBidi"/>
          <w:i/>
          <w:iCs/>
          <w:lang w:val="en-ID"/>
        </w:rPr>
        <w:t>JURNAL SCIENTIA</w:t>
      </w:r>
      <w:r w:rsidRPr="0094394E">
        <w:rPr>
          <w:rFonts w:ascii="Cambria" w:hAnsi="Cambria" w:cstheme="majorBidi"/>
          <w:lang w:val="en-ID"/>
        </w:rPr>
        <w:t>, 12(3), 3961-3966. https://doi.org/10.58471/scientia.v12i03.1825</w:t>
      </w:r>
    </w:p>
    <w:p w14:paraId="7580AEAB" w14:textId="77777777" w:rsidR="0094394E" w:rsidRPr="0094394E" w:rsidRDefault="0094394E" w:rsidP="0094394E">
      <w:pPr>
        <w:pStyle w:val="BodyText"/>
        <w:ind w:left="720" w:hanging="720"/>
        <w:rPr>
          <w:rFonts w:ascii="Cambria" w:hAnsi="Cambria" w:cstheme="majorBidi"/>
          <w:b/>
          <w:bCs/>
          <w:i/>
          <w:iCs/>
          <w:lang w:val="en-ID"/>
        </w:rPr>
      </w:pPr>
      <w:r w:rsidRPr="0094394E">
        <w:rPr>
          <w:rFonts w:ascii="Cambria" w:hAnsi="Cambria" w:cstheme="majorBidi"/>
          <w:lang w:val="en-ID"/>
        </w:rPr>
        <w:t xml:space="preserve">Erliyana, N., &amp; Alawiyah, R. (2022). Sosialisasi Literasi Keuangan Syariah Pada Masyarakat RT. 28 Kelurahan Kenali Asam Bawah Jambi. </w:t>
      </w:r>
      <w:r w:rsidRPr="0094394E">
        <w:rPr>
          <w:rFonts w:ascii="Cambria" w:hAnsi="Cambria" w:cstheme="majorBidi"/>
          <w:i/>
          <w:iCs/>
          <w:lang w:val="id-ID"/>
        </w:rPr>
        <w:t>COMMUNIO:Jurnal Pengabdian Kepada Masyarakat, 1(2), 102-106. https://jurnal.litnuspublisher.com/index.php/jpkm/article/view/34</w:t>
      </w:r>
    </w:p>
    <w:p w14:paraId="64B9D6D9" w14:textId="77777777" w:rsidR="0094394E" w:rsidRPr="0094394E" w:rsidRDefault="0094394E" w:rsidP="0094394E">
      <w:pPr>
        <w:pStyle w:val="BodyText"/>
        <w:ind w:left="720" w:hanging="720"/>
        <w:rPr>
          <w:rFonts w:ascii="Cambria" w:hAnsi="Cambria" w:cstheme="majorBidi"/>
          <w:lang w:val="en-ID"/>
        </w:rPr>
      </w:pPr>
      <w:r w:rsidRPr="0094394E">
        <w:rPr>
          <w:rFonts w:ascii="Cambria" w:hAnsi="Cambria" w:cstheme="majorBidi"/>
          <w:lang w:val="id-ID"/>
        </w:rPr>
        <w:t xml:space="preserve">Pangindaran, D. P., Ningsih, P. A., &amp; Rohana, R. (2024). </w:t>
      </w:r>
      <w:r w:rsidRPr="0094394E">
        <w:rPr>
          <w:rFonts w:ascii="Cambria" w:hAnsi="Cambria" w:cstheme="majorBidi"/>
          <w:lang w:val="en-ID"/>
        </w:rPr>
        <w:t>PENGARUH HARGA DAN PROMOSI TERHADAP KEPUTUSAN PEMBELIAN PRODUK MELALUI APLIKASI TIKTOK SHOP PADA MAHASISWA UIN STS JAMBI TAHUN 2023.</w:t>
      </w:r>
      <w:r w:rsidRPr="0094394E">
        <w:rPr>
          <w:rFonts w:ascii="Cambria" w:hAnsi="Cambria" w:cstheme="majorBidi"/>
          <w:lang w:val="id-ID"/>
        </w:rPr>
        <w:t xml:space="preserve"> </w:t>
      </w:r>
      <w:r w:rsidRPr="0094394E">
        <w:rPr>
          <w:rFonts w:ascii="Cambria" w:hAnsi="Cambria" w:cstheme="majorBidi"/>
          <w:i/>
          <w:iCs/>
          <w:lang w:val="id-ID"/>
        </w:rPr>
        <w:t>Jkpim : Jurnal Kajian dan Penalaran Ilmu Manajemen</w:t>
      </w:r>
      <w:r w:rsidRPr="0094394E">
        <w:rPr>
          <w:rFonts w:ascii="Cambria" w:hAnsi="Cambria" w:cstheme="majorBidi"/>
          <w:lang w:val="en-ID"/>
        </w:rPr>
        <w:t xml:space="preserve">, 2(1), 59-73.   </w:t>
      </w:r>
      <w:hyperlink r:id="rId14" w:history="1">
        <w:r w:rsidRPr="0094394E">
          <w:rPr>
            <w:rStyle w:val="Hyperlink"/>
            <w:rFonts w:ascii="Cambria" w:hAnsi="Cambria" w:cstheme="majorBidi"/>
            <w:lang w:val="id-ID"/>
          </w:rPr>
          <w:t>https://doi.org/10.59031/jkpim.v2i1.274</w:t>
        </w:r>
      </w:hyperlink>
    </w:p>
    <w:p w14:paraId="48741F12" w14:textId="77777777" w:rsidR="0094394E" w:rsidRPr="0094394E" w:rsidRDefault="0094394E" w:rsidP="0094394E">
      <w:pPr>
        <w:pStyle w:val="BodyText"/>
        <w:ind w:left="720" w:hanging="720"/>
        <w:rPr>
          <w:rFonts w:ascii="Cambria" w:hAnsi="Cambria" w:cstheme="majorBidi"/>
          <w:b/>
        </w:rPr>
      </w:pPr>
      <w:r w:rsidRPr="0094394E">
        <w:rPr>
          <w:rFonts w:ascii="Cambria" w:hAnsi="Cambria" w:cstheme="majorBidi"/>
          <w:lang w:val="en-ID"/>
        </w:rPr>
        <w:t>Qutni, M. D., Miftah, A. A., &amp; Martaliah, N. (2024). KERJASAMA PENGELOLAAN KEBUN (MUKHABARAH) DAN DAMPAKNYA TERHADAP PENDAPATAN MASYARAKAT DESA KERTOPATI.</w:t>
      </w:r>
      <w:r w:rsidRPr="0094394E">
        <w:rPr>
          <w:rFonts w:ascii="Cambria" w:hAnsi="Cambria" w:cstheme="majorBidi"/>
          <w:lang w:val="id-ID"/>
        </w:rPr>
        <w:t xml:space="preserve"> </w:t>
      </w:r>
      <w:r w:rsidRPr="0094394E">
        <w:rPr>
          <w:rFonts w:ascii="Cambria" w:hAnsi="Cambria" w:cstheme="majorBidi"/>
          <w:i/>
          <w:iCs/>
          <w:lang w:val="id-ID"/>
        </w:rPr>
        <w:t>Jkpim : Jurnal Kajian dan Penalaran Ilmu Manajemen</w:t>
      </w:r>
      <w:r w:rsidRPr="0094394E">
        <w:rPr>
          <w:rFonts w:ascii="Cambria" w:hAnsi="Cambria" w:cstheme="majorBidi"/>
          <w:lang w:val="en-ID"/>
        </w:rPr>
        <w:t xml:space="preserve">, 2(1), 246-260. </w:t>
      </w:r>
      <w:hyperlink r:id="rId15" w:history="1">
        <w:r w:rsidRPr="0094394E">
          <w:rPr>
            <w:rStyle w:val="Hyperlink"/>
            <w:rFonts w:ascii="Cambria" w:hAnsi="Cambria" w:cstheme="majorBidi"/>
            <w:lang w:val="id-ID"/>
          </w:rPr>
          <w:t>https://doi.org/10.59031/jkpim.v2i1.348</w:t>
        </w:r>
      </w:hyperlink>
      <w:r w:rsidRPr="0094394E">
        <w:rPr>
          <w:rFonts w:ascii="Cambria" w:hAnsi="Cambria" w:cstheme="majorBidi"/>
        </w:rPr>
        <w:fldChar w:fldCharType="end"/>
      </w:r>
    </w:p>
    <w:p w14:paraId="2524DD8A" w14:textId="77777777" w:rsidR="007E1D17" w:rsidRPr="00DC12E3" w:rsidRDefault="007E1D17" w:rsidP="007273CF">
      <w:pPr>
        <w:pStyle w:val="BodyText"/>
        <w:spacing w:line="276" w:lineRule="auto"/>
        <w:ind w:firstLine="0"/>
        <w:rPr>
          <w:rFonts w:ascii="Cambria" w:hAnsi="Cambria" w:cstheme="majorBidi"/>
          <w:b/>
          <w:sz w:val="24"/>
          <w:szCs w:val="24"/>
        </w:rPr>
      </w:pPr>
    </w:p>
    <w:p w14:paraId="1253BEEB" w14:textId="77777777" w:rsidR="00E45235" w:rsidRPr="00DC12E3" w:rsidRDefault="00E45235" w:rsidP="00E45235">
      <w:pPr>
        <w:pStyle w:val="BodyText"/>
        <w:spacing w:line="276" w:lineRule="auto"/>
        <w:ind w:firstLine="0"/>
        <w:rPr>
          <w:rFonts w:ascii="Cambria" w:hAnsi="Cambria" w:cstheme="majorBidi"/>
          <w:b/>
          <w:sz w:val="24"/>
          <w:szCs w:val="24"/>
        </w:rPr>
      </w:pPr>
      <w:r w:rsidRPr="00DC12E3">
        <w:rPr>
          <w:rFonts w:ascii="Cambria" w:hAnsi="Cambria" w:cstheme="majorBidi"/>
          <w:b/>
          <w:sz w:val="24"/>
          <w:szCs w:val="24"/>
        </w:rPr>
        <w:t>Buku:</w:t>
      </w:r>
    </w:p>
    <w:p w14:paraId="31CFF14C" w14:textId="77777777" w:rsidR="007E1D17" w:rsidRPr="00DC12E3" w:rsidRDefault="007E1D17" w:rsidP="007E1D17">
      <w:pPr>
        <w:pStyle w:val="BodyText"/>
        <w:spacing w:line="276" w:lineRule="auto"/>
        <w:ind w:left="720" w:hanging="720"/>
        <w:rPr>
          <w:rFonts w:ascii="Cambria" w:hAnsi="Cambria" w:cstheme="majorBidi"/>
          <w:sz w:val="22"/>
          <w:szCs w:val="22"/>
        </w:rPr>
      </w:pPr>
      <w:r w:rsidRPr="00DC12E3">
        <w:rPr>
          <w:rFonts w:ascii="Cambria" w:hAnsi="Cambria" w:cstheme="majorBidi"/>
          <w:sz w:val="22"/>
          <w:szCs w:val="22"/>
        </w:rPr>
        <w:t xml:space="preserve">Mankiw, N. G. (2021). </w:t>
      </w:r>
      <w:r w:rsidRPr="00DC12E3">
        <w:rPr>
          <w:rFonts w:ascii="Cambria" w:hAnsi="Cambria" w:cstheme="majorBidi"/>
          <w:i/>
          <w:sz w:val="22"/>
          <w:szCs w:val="22"/>
        </w:rPr>
        <w:t>Principles of Economics (9th ed.).</w:t>
      </w:r>
      <w:r w:rsidRPr="00DC12E3">
        <w:rPr>
          <w:rFonts w:ascii="Cambria" w:hAnsi="Cambria" w:cstheme="majorBidi"/>
          <w:sz w:val="22"/>
          <w:szCs w:val="22"/>
        </w:rPr>
        <w:t xml:space="preserve"> Cengage Learning.</w:t>
      </w:r>
    </w:p>
    <w:p w14:paraId="1168C5BB" w14:textId="77777777" w:rsidR="007E1D17" w:rsidRPr="00DC12E3" w:rsidRDefault="007E1D17" w:rsidP="007E1D17">
      <w:pPr>
        <w:pStyle w:val="BodyText"/>
        <w:spacing w:line="276" w:lineRule="auto"/>
        <w:ind w:left="720" w:hanging="720"/>
        <w:rPr>
          <w:rFonts w:ascii="Cambria" w:hAnsi="Cambria" w:cstheme="majorBidi"/>
          <w:sz w:val="22"/>
          <w:szCs w:val="22"/>
        </w:rPr>
      </w:pPr>
      <w:r w:rsidRPr="00DC12E3">
        <w:rPr>
          <w:rFonts w:ascii="Cambria" w:hAnsi="Cambria" w:cstheme="majorBidi"/>
          <w:sz w:val="22"/>
          <w:szCs w:val="22"/>
        </w:rPr>
        <w:t xml:space="preserve">Alaimo, V., Bosch, M., Kaplan, D. S., Pagés, C., &amp; Ripani, L. (2015). </w:t>
      </w:r>
      <w:r w:rsidRPr="00DC12E3">
        <w:rPr>
          <w:rFonts w:ascii="Cambria" w:hAnsi="Cambria" w:cstheme="majorBidi"/>
          <w:i/>
          <w:sz w:val="22"/>
          <w:szCs w:val="22"/>
        </w:rPr>
        <w:t>Empleos para crecer</w:t>
      </w:r>
      <w:r w:rsidRPr="00DC12E3">
        <w:rPr>
          <w:rFonts w:ascii="Cambria" w:hAnsi="Cambria" w:cstheme="majorBidi"/>
          <w:sz w:val="22"/>
          <w:szCs w:val="22"/>
        </w:rPr>
        <w:t>. Banco Interamericano de Desarrollo.</w:t>
      </w:r>
    </w:p>
    <w:p w14:paraId="7B765798" w14:textId="77777777" w:rsidR="007E1D17" w:rsidRPr="00DC12E3" w:rsidRDefault="007E1D17" w:rsidP="007E1D17">
      <w:pPr>
        <w:pStyle w:val="BodyText"/>
        <w:spacing w:line="276" w:lineRule="auto"/>
        <w:ind w:left="720" w:hanging="720"/>
        <w:rPr>
          <w:rFonts w:ascii="Cambria" w:hAnsi="Cambria" w:cstheme="majorBidi"/>
          <w:sz w:val="22"/>
          <w:szCs w:val="22"/>
        </w:rPr>
      </w:pPr>
      <w:r w:rsidRPr="00DC12E3">
        <w:rPr>
          <w:rFonts w:ascii="Cambria" w:hAnsi="Cambria" w:cstheme="majorBidi"/>
          <w:sz w:val="22"/>
          <w:szCs w:val="22"/>
        </w:rPr>
        <w:t xml:space="preserve">Kring, W. N., &amp; Kaplan, D. S. (2022). </w:t>
      </w:r>
      <w:r w:rsidRPr="00DC12E3">
        <w:rPr>
          <w:rFonts w:ascii="Cambria" w:hAnsi="Cambria" w:cstheme="majorBidi"/>
          <w:i/>
          <w:sz w:val="22"/>
          <w:szCs w:val="22"/>
        </w:rPr>
        <w:t>The future of work and labor markets in the digital age</w:t>
      </w:r>
      <w:r w:rsidRPr="00DC12E3">
        <w:rPr>
          <w:rFonts w:ascii="Cambria" w:hAnsi="Cambria" w:cstheme="majorBidi"/>
          <w:sz w:val="22"/>
          <w:szCs w:val="22"/>
        </w:rPr>
        <w:t>. Inter-American Development Bank.</w:t>
      </w:r>
    </w:p>
    <w:p w14:paraId="060B590F" w14:textId="77777777" w:rsidR="007E1D17" w:rsidRPr="00DC12E3" w:rsidRDefault="007E1D17" w:rsidP="007E1D17">
      <w:pPr>
        <w:pStyle w:val="BodyText"/>
        <w:spacing w:line="276" w:lineRule="auto"/>
        <w:ind w:left="720" w:hanging="720"/>
        <w:rPr>
          <w:rFonts w:ascii="Cambria" w:hAnsi="Cambria" w:cstheme="majorBidi"/>
          <w:sz w:val="22"/>
          <w:szCs w:val="22"/>
        </w:rPr>
      </w:pPr>
      <w:r w:rsidRPr="00DC12E3">
        <w:rPr>
          <w:rFonts w:ascii="Cambria" w:hAnsi="Cambria" w:cstheme="majorBidi"/>
          <w:sz w:val="22"/>
          <w:szCs w:val="22"/>
        </w:rPr>
        <w:t xml:space="preserve">Todaro, M. P., &amp; Smith, S. C. (2015). </w:t>
      </w:r>
      <w:r w:rsidRPr="005138F2">
        <w:rPr>
          <w:rFonts w:ascii="Cambria" w:hAnsi="Cambria" w:cstheme="majorBidi"/>
          <w:i/>
          <w:sz w:val="22"/>
          <w:szCs w:val="22"/>
        </w:rPr>
        <w:t>Economic Development (12th ed.).</w:t>
      </w:r>
      <w:r w:rsidRPr="00DC12E3">
        <w:rPr>
          <w:rFonts w:ascii="Cambria" w:hAnsi="Cambria" w:cstheme="majorBidi"/>
          <w:sz w:val="22"/>
          <w:szCs w:val="22"/>
        </w:rPr>
        <w:t xml:space="preserve"> Pearson.</w:t>
      </w:r>
    </w:p>
    <w:p w14:paraId="7C644B38" w14:textId="77777777" w:rsidR="00E45235" w:rsidRPr="00DC12E3" w:rsidRDefault="00E45235" w:rsidP="00E45235">
      <w:pPr>
        <w:pStyle w:val="BodyText"/>
        <w:spacing w:line="276" w:lineRule="auto"/>
        <w:ind w:firstLine="0"/>
        <w:rPr>
          <w:rFonts w:ascii="Cambria" w:hAnsi="Cambria"/>
          <w:noProof/>
          <w:sz w:val="24"/>
          <w:szCs w:val="24"/>
        </w:rPr>
      </w:pPr>
    </w:p>
    <w:p w14:paraId="2EA69B15" w14:textId="77777777" w:rsidR="00E45235" w:rsidRPr="00DC12E3" w:rsidRDefault="00E45235" w:rsidP="00E45235">
      <w:pPr>
        <w:pStyle w:val="BodyText"/>
        <w:spacing w:line="276" w:lineRule="auto"/>
        <w:ind w:firstLine="0"/>
        <w:rPr>
          <w:rFonts w:ascii="Cambria" w:hAnsi="Cambria"/>
          <w:noProof/>
          <w:sz w:val="24"/>
          <w:szCs w:val="24"/>
        </w:rPr>
      </w:pPr>
    </w:p>
    <w:p w14:paraId="4898324B" w14:textId="77777777" w:rsidR="00E45235" w:rsidRPr="00DC12E3" w:rsidRDefault="00E45235" w:rsidP="00E45235">
      <w:pPr>
        <w:pStyle w:val="BodyText"/>
        <w:spacing w:line="276" w:lineRule="auto"/>
        <w:ind w:firstLine="0"/>
        <w:rPr>
          <w:rFonts w:ascii="Cambria" w:hAnsi="Cambria"/>
          <w:noProof/>
          <w:sz w:val="24"/>
          <w:szCs w:val="24"/>
        </w:rPr>
      </w:pPr>
    </w:p>
    <w:p w14:paraId="11CE53E5" w14:textId="77777777" w:rsidR="00E45235" w:rsidRPr="00DC12E3" w:rsidRDefault="00E45235" w:rsidP="007E1D17">
      <w:pPr>
        <w:widowControl w:val="0"/>
        <w:autoSpaceDE w:val="0"/>
        <w:autoSpaceDN w:val="0"/>
        <w:adjustRightInd w:val="0"/>
        <w:spacing w:after="0" w:line="240" w:lineRule="auto"/>
        <w:rPr>
          <w:rFonts w:ascii="Cambria" w:hAnsi="Cambria" w:cs="Times New Roman"/>
          <w:sz w:val="24"/>
          <w:szCs w:val="24"/>
          <w:lang w:val="en-US"/>
        </w:rPr>
      </w:pPr>
    </w:p>
    <w:p w14:paraId="33753A34" w14:textId="77777777" w:rsidR="00E45235" w:rsidRPr="00DC12E3" w:rsidRDefault="00E45235" w:rsidP="00E45235">
      <w:pPr>
        <w:rPr>
          <w:rFonts w:ascii="Cambria" w:hAnsi="Cambria"/>
          <w:lang w:val="en-US"/>
        </w:rPr>
      </w:pPr>
    </w:p>
    <w:p w14:paraId="3346B7B4" w14:textId="77777777" w:rsidR="00E45235" w:rsidRPr="00DC12E3" w:rsidRDefault="00E45235" w:rsidP="00E45235">
      <w:pPr>
        <w:pStyle w:val="BodyText"/>
        <w:spacing w:before="120" w:after="120" w:line="276" w:lineRule="auto"/>
        <w:ind w:firstLine="567"/>
        <w:rPr>
          <w:rFonts w:ascii="Cambria" w:hAnsi="Cambria" w:cstheme="majorBidi"/>
          <w:sz w:val="24"/>
          <w:szCs w:val="24"/>
        </w:rPr>
      </w:pPr>
    </w:p>
    <w:p w14:paraId="3B0253ED" w14:textId="77777777" w:rsidR="00E45235" w:rsidRPr="00DC12E3" w:rsidRDefault="00E45235" w:rsidP="00E45235">
      <w:pPr>
        <w:spacing w:after="4"/>
        <w:ind w:left="-5" w:hanging="10"/>
        <w:jc w:val="both"/>
        <w:rPr>
          <w:rFonts w:ascii="Cambria" w:hAnsi="Cambria"/>
          <w:b/>
          <w:sz w:val="24"/>
          <w:szCs w:val="24"/>
          <w:lang w:val="en-US"/>
        </w:rPr>
      </w:pPr>
    </w:p>
    <w:sectPr w:rsidR="00E45235" w:rsidRPr="00DC12E3" w:rsidSect="00B05098">
      <w:footerReference w:type="default" r:id="rId16"/>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9B170" w14:textId="77777777" w:rsidR="001F1A72" w:rsidRDefault="001F1A72" w:rsidP="00A84A34">
      <w:pPr>
        <w:spacing w:after="0" w:line="240" w:lineRule="auto"/>
      </w:pPr>
      <w:r>
        <w:separator/>
      </w:r>
    </w:p>
  </w:endnote>
  <w:endnote w:type="continuationSeparator" w:id="0">
    <w:p w14:paraId="0242F14F" w14:textId="77777777" w:rsidR="001F1A72" w:rsidRDefault="001F1A72"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E9AB1" w14:textId="77777777" w:rsidR="00C61A38" w:rsidRDefault="00C61A38">
    <w:pPr>
      <w:pStyle w:val="Footer"/>
    </w:pPr>
    <w:r>
      <w:rPr>
        <w:lang w:val="en-US"/>
      </w:rPr>
      <w:t>Judul Artikel</w:t>
    </w:r>
  </w:p>
  <w:p w14:paraId="523174C2" w14:textId="77777777" w:rsidR="00C61A38" w:rsidRDefault="00C61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58472" w14:textId="77777777" w:rsidR="001F1A72" w:rsidRDefault="001F1A72" w:rsidP="00A84A34">
      <w:pPr>
        <w:spacing w:after="0" w:line="240" w:lineRule="auto"/>
      </w:pPr>
      <w:r>
        <w:separator/>
      </w:r>
    </w:p>
  </w:footnote>
  <w:footnote w:type="continuationSeparator" w:id="0">
    <w:p w14:paraId="5C6687D6" w14:textId="77777777" w:rsidR="001F1A72" w:rsidRDefault="001F1A72" w:rsidP="00A84A34">
      <w:pPr>
        <w:spacing w:after="0" w:line="240" w:lineRule="auto"/>
      </w:pPr>
      <w:r>
        <w:continuationSeparator/>
      </w:r>
    </w:p>
  </w:footnote>
  <w:footnote w:id="1">
    <w:p w14:paraId="3EFB1DDF" w14:textId="77777777" w:rsidR="007E1D17" w:rsidRPr="007E1D17" w:rsidRDefault="007E1D17" w:rsidP="007E1D17">
      <w:pPr>
        <w:pStyle w:val="BodyText"/>
        <w:spacing w:line="276" w:lineRule="auto"/>
        <w:ind w:left="720" w:hanging="720"/>
        <w:rPr>
          <w:rFonts w:asciiTheme="majorHAnsi" w:hAnsiTheme="majorHAnsi" w:cstheme="majorBidi"/>
          <w:sz w:val="22"/>
          <w:szCs w:val="22"/>
        </w:rPr>
      </w:pPr>
      <w:r>
        <w:rPr>
          <w:rStyle w:val="FootnoteReference"/>
        </w:rPr>
        <w:footnoteRef/>
      </w:r>
      <w:r>
        <w:t xml:space="preserve"> </w:t>
      </w:r>
      <w:r w:rsidRPr="007E1D17">
        <w:rPr>
          <w:rFonts w:asciiTheme="majorHAnsi" w:hAnsiTheme="majorHAnsi" w:cstheme="majorBidi"/>
          <w:sz w:val="22"/>
          <w:szCs w:val="22"/>
        </w:rPr>
        <w:t>Mankiw, N. G. (2021). Principles of Economics (9th ed.). Cengage Learning.</w:t>
      </w:r>
    </w:p>
    <w:p w14:paraId="42B5D6C4" w14:textId="77777777" w:rsidR="007E1D17" w:rsidRDefault="007E1D17">
      <w:pPr>
        <w:pStyle w:val="FootnoteText"/>
      </w:pPr>
    </w:p>
  </w:footnote>
  <w:footnote w:id="2">
    <w:p w14:paraId="54FD067A" w14:textId="77777777" w:rsidR="007E1D17" w:rsidRDefault="007E1D17">
      <w:pPr>
        <w:pStyle w:val="FootnoteText"/>
      </w:pPr>
      <w:r>
        <w:rPr>
          <w:rStyle w:val="FootnoteReference"/>
        </w:rPr>
        <w:footnoteRef/>
      </w:r>
      <w:r>
        <w:t xml:space="preserve"> </w:t>
      </w:r>
      <w:r w:rsidRPr="007E1D17">
        <w:rPr>
          <w:rFonts w:asciiTheme="majorHAnsi" w:hAnsiTheme="majorHAnsi" w:cstheme="majorBidi"/>
          <w:sz w:val="22"/>
          <w:szCs w:val="22"/>
        </w:rPr>
        <w:t>Todaro, M. P., &amp; Smith, S. C. (2015). Economic Development (12th ed.). Pearson.</w:t>
      </w:r>
    </w:p>
  </w:footnote>
  <w:footnote w:id="3">
    <w:p w14:paraId="09EE5808" w14:textId="77777777" w:rsidR="007E1D17" w:rsidRDefault="007E1D17">
      <w:pPr>
        <w:pStyle w:val="FootnoteText"/>
      </w:pPr>
      <w:r>
        <w:rPr>
          <w:rStyle w:val="FootnoteReference"/>
        </w:rPr>
        <w:footnoteRef/>
      </w:r>
      <w:r>
        <w:t xml:space="preserve"> </w:t>
      </w:r>
      <w:r w:rsidRPr="007E1D17">
        <w:rPr>
          <w:rFonts w:asciiTheme="majorHAnsi" w:hAnsiTheme="majorHAnsi" w:cstheme="majorBidi"/>
          <w:sz w:val="22"/>
          <w:szCs w:val="22"/>
        </w:rPr>
        <w:t>Mankiw, N. G. (2021). Principles of Economics (9th ed.). Cengage Learning.</w:t>
      </w:r>
    </w:p>
  </w:footnote>
  <w:footnote w:id="4">
    <w:p w14:paraId="17B3D8FD" w14:textId="77777777" w:rsidR="00993DE5" w:rsidRDefault="00993DE5" w:rsidP="00993DE5">
      <w:pPr>
        <w:pStyle w:val="FootnoteText"/>
      </w:pPr>
      <w:r>
        <w:rPr>
          <w:rStyle w:val="FootnoteReference"/>
        </w:rPr>
        <w:footnoteRef/>
      </w:r>
      <w:r>
        <w:t xml:space="preserve"> </w:t>
      </w:r>
      <w:r w:rsidRPr="00993DE5">
        <w:rPr>
          <w:sz w:val="22"/>
          <w:szCs w:val="22"/>
        </w:rPr>
        <w:t>Amri, K., Afthanorhan, A., &amp; Saiful, F. (2022). The effect of unemployment on economic growth: Evidence from ASEAN-6 countries. International Journal of Environmental Research and Public Health, 19(10), 6059. https://doi.org/10.3390/ijerph19106059</w:t>
      </w:r>
    </w:p>
    <w:p w14:paraId="69983095" w14:textId="77777777" w:rsidR="00993DE5" w:rsidRDefault="00993DE5" w:rsidP="00993DE5">
      <w:pPr>
        <w:pStyle w:val="FootnoteText"/>
      </w:pPr>
    </w:p>
  </w:footnote>
  <w:footnote w:id="5">
    <w:p w14:paraId="0E8CB9B2" w14:textId="77777777" w:rsidR="00993DE5" w:rsidRPr="00993DE5" w:rsidRDefault="00993DE5" w:rsidP="00993DE5">
      <w:pPr>
        <w:pStyle w:val="FootnoteText"/>
        <w:spacing w:line="276" w:lineRule="auto"/>
        <w:jc w:val="both"/>
        <w:rPr>
          <w:rFonts w:asciiTheme="majorHAnsi" w:hAnsiTheme="majorHAnsi"/>
          <w:sz w:val="22"/>
          <w:szCs w:val="22"/>
        </w:rPr>
      </w:pPr>
      <w:r>
        <w:rPr>
          <w:rStyle w:val="FootnoteReference"/>
        </w:rPr>
        <w:footnoteRef/>
      </w:r>
      <w:r>
        <w:t xml:space="preserve"> </w:t>
      </w:r>
      <w:r w:rsidRPr="00993DE5">
        <w:rPr>
          <w:rFonts w:asciiTheme="majorHAnsi" w:hAnsiTheme="majorHAnsi"/>
          <w:sz w:val="22"/>
          <w:szCs w:val="22"/>
        </w:rPr>
        <w:t>International Labour Organization (ILO). (2022). World Employment and Social Outlook: Trends 2022. https://www.ilo.org/wcmsp5/groups/public/---dgreports/---dcomm/---publ/documents/publication/wcms_834081.pdf</w:t>
      </w:r>
    </w:p>
  </w:footnote>
  <w:footnote w:id="6">
    <w:p w14:paraId="47BC94EA" w14:textId="77777777" w:rsidR="00993DE5" w:rsidRPr="00993DE5" w:rsidRDefault="00993DE5" w:rsidP="00993DE5">
      <w:pPr>
        <w:pStyle w:val="FootnoteText"/>
        <w:spacing w:line="276" w:lineRule="auto"/>
        <w:jc w:val="both"/>
      </w:pPr>
      <w:r>
        <w:rPr>
          <w:rStyle w:val="FootnoteReference"/>
        </w:rPr>
        <w:footnoteRef/>
      </w:r>
      <w:r>
        <w:t xml:space="preserve"> </w:t>
      </w:r>
      <w:r w:rsidRPr="00993DE5">
        <w:rPr>
          <w:rFonts w:asciiTheme="majorHAnsi" w:hAnsiTheme="majorHAnsi"/>
          <w:sz w:val="22"/>
          <w:szCs w:val="22"/>
        </w:rPr>
        <w:t>Kring, W. N., &amp; Kaplan, D. S. (2022). The future of work and labor markets in the digital age. Inter-American Development Bank.</w:t>
      </w:r>
    </w:p>
  </w:footnote>
  <w:footnote w:id="7">
    <w:p w14:paraId="28A9B824" w14:textId="77777777" w:rsidR="00993DE5" w:rsidRPr="00993DE5" w:rsidRDefault="00993DE5" w:rsidP="00993DE5">
      <w:pPr>
        <w:pStyle w:val="FootnoteText"/>
        <w:spacing w:line="276" w:lineRule="auto"/>
        <w:jc w:val="both"/>
        <w:rPr>
          <w:rFonts w:asciiTheme="majorHAnsi" w:hAnsiTheme="majorHAnsi"/>
          <w:sz w:val="22"/>
          <w:szCs w:val="22"/>
        </w:rPr>
      </w:pPr>
      <w:r>
        <w:rPr>
          <w:rStyle w:val="FootnoteReference"/>
        </w:rPr>
        <w:footnoteRef/>
      </w:r>
      <w:r>
        <w:t xml:space="preserve"> </w:t>
      </w:r>
      <w:r w:rsidRPr="00993DE5">
        <w:rPr>
          <w:rFonts w:asciiTheme="majorHAnsi" w:hAnsiTheme="majorHAnsi"/>
          <w:sz w:val="22"/>
          <w:szCs w:val="22"/>
        </w:rPr>
        <w:t>International Labour Organization (ILO). (2022). World Employment and Social Outlook: Trends 2022. https://www.ilo.org/wcmsp5/groups/public/---dgreports/---dcomm/---publ/documents/publication/wcms_834081.pdf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94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FE"/>
    <w:rsid w:val="001A68F5"/>
    <w:rsid w:val="001F1A72"/>
    <w:rsid w:val="00331036"/>
    <w:rsid w:val="003A29D7"/>
    <w:rsid w:val="00446616"/>
    <w:rsid w:val="005138F2"/>
    <w:rsid w:val="00515230"/>
    <w:rsid w:val="005313B0"/>
    <w:rsid w:val="005475FA"/>
    <w:rsid w:val="00612E6A"/>
    <w:rsid w:val="006E7EC1"/>
    <w:rsid w:val="007273CF"/>
    <w:rsid w:val="007E1D17"/>
    <w:rsid w:val="0094394E"/>
    <w:rsid w:val="00987F52"/>
    <w:rsid w:val="00993DE5"/>
    <w:rsid w:val="00A007BD"/>
    <w:rsid w:val="00A42DC0"/>
    <w:rsid w:val="00A4570A"/>
    <w:rsid w:val="00A813FE"/>
    <w:rsid w:val="00A84A34"/>
    <w:rsid w:val="00B05098"/>
    <w:rsid w:val="00C172D2"/>
    <w:rsid w:val="00C61A38"/>
    <w:rsid w:val="00D31FBC"/>
    <w:rsid w:val="00D4592A"/>
    <w:rsid w:val="00D7335D"/>
    <w:rsid w:val="00DC12E3"/>
    <w:rsid w:val="00E45235"/>
    <w:rsid w:val="00EB2296"/>
    <w:rsid w:val="00F44C42"/>
    <w:rsid w:val="00F6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06FC"/>
  <w15:docId w15:val="{5765DBCE-53D3-4F2A-8B22-D733DCA3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paragraph" w:styleId="ListParagraph">
    <w:name w:val="List Paragraph"/>
    <w:basedOn w:val="Normal"/>
    <w:uiPriority w:val="34"/>
    <w:qFormat/>
    <w:rsid w:val="00D7335D"/>
    <w:pPr>
      <w:ind w:left="720"/>
      <w:contextualSpacing/>
    </w:pPr>
  </w:style>
  <w:style w:type="paragraph" w:styleId="FootnoteText">
    <w:name w:val="footnote text"/>
    <w:basedOn w:val="Normal"/>
    <w:link w:val="FootnoteTextChar"/>
    <w:uiPriority w:val="99"/>
    <w:semiHidden/>
    <w:unhideWhenUsed/>
    <w:rsid w:val="007E1D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D17"/>
    <w:rPr>
      <w:noProof/>
      <w:sz w:val="20"/>
      <w:szCs w:val="20"/>
      <w:lang w:val="id-ID"/>
    </w:rPr>
  </w:style>
  <w:style w:type="character" w:styleId="FootnoteReference">
    <w:name w:val="footnote reference"/>
    <w:basedOn w:val="DefaultParagraphFont"/>
    <w:uiPriority w:val="99"/>
    <w:semiHidden/>
    <w:unhideWhenUsed/>
    <w:rsid w:val="007E1D17"/>
    <w:rPr>
      <w:vertAlign w:val="superscript"/>
    </w:rPr>
  </w:style>
  <w:style w:type="character" w:styleId="UnresolvedMention">
    <w:name w:val="Unresolved Mention"/>
    <w:basedOn w:val="DefaultParagraphFont"/>
    <w:uiPriority w:val="99"/>
    <w:semiHidden/>
    <w:unhideWhenUsed/>
    <w:rsid w:val="00943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azaaa373@gmail.com1,soniawitri00@gmail,com2,ichagusti36@gmail.com3" TargetMode="External"/><Relationship Id="rId13" Type="http://schemas.openxmlformats.org/officeDocument/2006/relationships/hyperlink" Target="https://doi.org/10.55606/jsr.v1i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5606/jupumi.v2i3.215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8578/anwarul.v4i2.2832" TargetMode="External"/><Relationship Id="rId5" Type="http://schemas.openxmlformats.org/officeDocument/2006/relationships/webSettings" Target="webSettings.xml"/><Relationship Id="rId15" Type="http://schemas.openxmlformats.org/officeDocument/2006/relationships/hyperlink" Target="https://doi.org/10.59031/jkpim.v2i1.348" TargetMode="External"/><Relationship Id="rId10" Type="http://schemas.openxmlformats.org/officeDocument/2006/relationships/hyperlink" Target="https://doi.org/10.31004/jptam.v8i1.14099" TargetMode="External"/><Relationship Id="rId4" Type="http://schemas.openxmlformats.org/officeDocument/2006/relationships/settings" Target="settings.xml"/><Relationship Id="rId9" Type="http://schemas.openxmlformats.org/officeDocument/2006/relationships/hyperlink" Target="https://doi.org/10.1111/ilr.12041" TargetMode="External"/><Relationship Id="rId14" Type="http://schemas.openxmlformats.org/officeDocument/2006/relationships/hyperlink" Target="https://doi.org/10.59031/jkpim.v2i1.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750B4-EC92-4FAB-8030-37545730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4463</Words>
  <Characters>25444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3</cp:revision>
  <dcterms:created xsi:type="dcterms:W3CDTF">2024-06-12T17:08:00Z</dcterms:created>
  <dcterms:modified xsi:type="dcterms:W3CDTF">2024-07-03T14:22:00Z</dcterms:modified>
</cp:coreProperties>
</file>